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BCF83" w14:textId="77777777" w:rsidR="00EB4023" w:rsidRDefault="007E767C" w:rsidP="00303347">
      <w:r w:rsidRPr="007E767C">
        <w:rPr>
          <w:noProof/>
        </w:rPr>
        <w:drawing>
          <wp:anchor distT="0" distB="0" distL="114300" distR="114300" simplePos="0" relativeHeight="251658240" behindDoc="0" locked="0" layoutInCell="1" allowOverlap="1" wp14:anchorId="531D9E91" wp14:editId="32590634">
            <wp:simplePos x="0" y="0"/>
            <wp:positionH relativeFrom="column">
              <wp:posOffset>-971278</wp:posOffset>
            </wp:positionH>
            <wp:positionV relativeFrom="paragraph">
              <wp:posOffset>-810441</wp:posOffset>
            </wp:positionV>
            <wp:extent cx="7565086" cy="9839960"/>
            <wp:effectExtent l="0" t="0" r="0" b="889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687" cy="9862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4C4D5" w14:textId="77777777" w:rsidR="0048287E" w:rsidRDefault="0048287E" w:rsidP="00303347"/>
    <w:p w14:paraId="3A0FFCF7" w14:textId="77777777" w:rsidR="000F7540" w:rsidRDefault="000F7540" w:rsidP="00303347"/>
    <w:p w14:paraId="1268648D" w14:textId="77777777" w:rsidR="000F7540" w:rsidRDefault="000F7540" w:rsidP="00303347"/>
    <w:p w14:paraId="49E64060" w14:textId="77777777" w:rsidR="000F7540" w:rsidRDefault="000F7540" w:rsidP="00303347"/>
    <w:p w14:paraId="214083D6" w14:textId="77777777" w:rsidR="000F7540" w:rsidRDefault="000F7540" w:rsidP="00303347"/>
    <w:p w14:paraId="430E5DDE" w14:textId="77777777" w:rsidR="000F7540" w:rsidRDefault="000F7540" w:rsidP="00303347"/>
    <w:p w14:paraId="1933DF2C" w14:textId="77777777" w:rsidR="000F7540" w:rsidRDefault="000F7540" w:rsidP="00303347"/>
    <w:p w14:paraId="7605666F" w14:textId="77777777" w:rsidR="000F7540" w:rsidRDefault="000F7540" w:rsidP="00303347"/>
    <w:p w14:paraId="4837AD28" w14:textId="77777777" w:rsidR="000F7540" w:rsidRDefault="000F7540" w:rsidP="00303347"/>
    <w:p w14:paraId="1AFAA2B0" w14:textId="77777777" w:rsidR="000F7540" w:rsidRDefault="000F7540" w:rsidP="00303347"/>
    <w:p w14:paraId="1C3FF489" w14:textId="77777777" w:rsidR="000F7540" w:rsidRDefault="000F7540" w:rsidP="00303347"/>
    <w:p w14:paraId="5C94E0E4" w14:textId="77777777" w:rsidR="000F7540" w:rsidRDefault="000F7540" w:rsidP="00303347"/>
    <w:p w14:paraId="568482B6" w14:textId="77777777" w:rsidR="000F7540" w:rsidRDefault="000F7540" w:rsidP="00303347"/>
    <w:p w14:paraId="349771EF" w14:textId="77777777" w:rsidR="000F7540" w:rsidRDefault="000F7540" w:rsidP="00303347"/>
    <w:p w14:paraId="30FAB44B" w14:textId="77777777" w:rsidR="000F7540" w:rsidRDefault="000F7540" w:rsidP="00303347"/>
    <w:p w14:paraId="1CE36C40" w14:textId="77777777" w:rsidR="000F7540" w:rsidRDefault="000F7540" w:rsidP="00303347"/>
    <w:p w14:paraId="5BBCA645" w14:textId="77777777" w:rsidR="000F7540" w:rsidRDefault="000F7540" w:rsidP="00303347"/>
    <w:p w14:paraId="6F4388CB" w14:textId="77777777" w:rsidR="000F7540" w:rsidRDefault="000F7540" w:rsidP="00303347"/>
    <w:p w14:paraId="0CE3CAE3" w14:textId="77777777" w:rsidR="000F7540" w:rsidRDefault="000F7540" w:rsidP="00303347"/>
    <w:p w14:paraId="19EB12C0" w14:textId="77777777" w:rsidR="000F7540" w:rsidRDefault="000F7540" w:rsidP="00303347"/>
    <w:p w14:paraId="6A3B10A3" w14:textId="77777777" w:rsidR="000F7540" w:rsidRDefault="000F7540" w:rsidP="00303347"/>
    <w:p w14:paraId="76FA2297" w14:textId="77777777" w:rsidR="000F7540" w:rsidRDefault="000F7540" w:rsidP="00303347"/>
    <w:p w14:paraId="750DF1D7" w14:textId="77777777" w:rsidR="000F7540" w:rsidRDefault="000F7540" w:rsidP="00303347"/>
    <w:p w14:paraId="3303B007" w14:textId="77777777" w:rsidR="0048287E" w:rsidRDefault="0048287E" w:rsidP="00303347"/>
    <w:p w14:paraId="2F84DE2D" w14:textId="77777777" w:rsidR="0048287E" w:rsidRDefault="0048287E" w:rsidP="00303347"/>
    <w:p w14:paraId="174C31D4" w14:textId="77777777" w:rsidR="00EB4023" w:rsidRDefault="00EB4023" w:rsidP="00303347"/>
    <w:p w14:paraId="61203E72" w14:textId="77777777" w:rsidR="00DF4107" w:rsidRDefault="00DF4107" w:rsidP="00DF4107">
      <w:pPr>
        <w:widowControl w:val="0"/>
      </w:pPr>
    </w:p>
    <w:p w14:paraId="2D08909A" w14:textId="77777777" w:rsidR="007E767C" w:rsidRDefault="007E767C" w:rsidP="00DF4107">
      <w:pPr>
        <w:widowControl w:val="0"/>
      </w:pPr>
      <w:r>
        <w:t>.</w:t>
      </w:r>
    </w:p>
    <w:p w14:paraId="3CA04115" w14:textId="77777777" w:rsidR="007E767C" w:rsidRDefault="007E767C" w:rsidP="00DF4107">
      <w:pPr>
        <w:widowControl w:val="0"/>
      </w:pPr>
    </w:p>
    <w:p w14:paraId="6AED9400" w14:textId="77777777" w:rsidR="00DF4107" w:rsidRPr="003F0E00" w:rsidRDefault="00DF4107" w:rsidP="00DF4107">
      <w:pPr>
        <w:widowControl w:val="0"/>
        <w:spacing w:line="240" w:lineRule="auto"/>
        <w:jc w:val="center"/>
        <w:rPr>
          <w:rFonts w:eastAsia="SimSun" w:cs="Times New Roman"/>
          <w:szCs w:val="24"/>
          <w:lang w:eastAsia="zh-CN"/>
        </w:rPr>
      </w:pPr>
      <w:r w:rsidRPr="003F0E00">
        <w:rPr>
          <w:rFonts w:eastAsia="SimSun" w:cs="Times New Roman"/>
          <w:szCs w:val="24"/>
          <w:lang w:eastAsia="zh-CN"/>
        </w:rPr>
        <w:lastRenderedPageBreak/>
        <w:t>Autoridad para el Manejo Sustentable de la Cuenca y del Lago de Amatitlán</w:t>
      </w:r>
    </w:p>
    <w:p w14:paraId="3753A7E1" w14:textId="77777777" w:rsidR="00DF4107" w:rsidRPr="003F0E00" w:rsidRDefault="00DF4107" w:rsidP="00DF4107">
      <w:pPr>
        <w:widowControl w:val="0"/>
        <w:spacing w:line="240" w:lineRule="auto"/>
        <w:jc w:val="center"/>
        <w:rPr>
          <w:rFonts w:eastAsia="SimSun" w:cs="Times New Roman"/>
          <w:szCs w:val="24"/>
          <w:lang w:eastAsia="zh-CN"/>
        </w:rPr>
      </w:pPr>
      <w:r w:rsidRPr="003F0E00">
        <w:rPr>
          <w:rFonts w:eastAsia="SimSun" w:cs="Times New Roman"/>
          <w:szCs w:val="24"/>
          <w:lang w:eastAsia="zh-CN"/>
        </w:rPr>
        <w:t xml:space="preserve">Plan Operativo </w:t>
      </w:r>
      <w:r>
        <w:rPr>
          <w:rFonts w:eastAsia="SimSun" w:cs="Times New Roman"/>
          <w:szCs w:val="24"/>
          <w:lang w:eastAsia="zh-CN"/>
        </w:rPr>
        <w:t>Multianual</w:t>
      </w:r>
      <w:r w:rsidRPr="003F0E00">
        <w:rPr>
          <w:rFonts w:eastAsia="SimSun" w:cs="Times New Roman"/>
          <w:szCs w:val="24"/>
          <w:lang w:eastAsia="zh-CN"/>
        </w:rPr>
        <w:t xml:space="preserve"> 20</w:t>
      </w:r>
      <w:r>
        <w:rPr>
          <w:rFonts w:eastAsia="SimSun" w:cs="Times New Roman"/>
          <w:szCs w:val="24"/>
          <w:lang w:eastAsia="zh-CN"/>
        </w:rPr>
        <w:t>22-2026</w:t>
      </w:r>
    </w:p>
    <w:p w14:paraId="1F5C4186" w14:textId="044A2FA8" w:rsidR="00DF4107" w:rsidRPr="003F0E00" w:rsidRDefault="000B1914" w:rsidP="00DF4107">
      <w:pPr>
        <w:widowControl w:val="0"/>
        <w:spacing w:line="240" w:lineRule="auto"/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 xml:space="preserve">Guatemala </w:t>
      </w:r>
      <w:r w:rsidR="000D5DF5">
        <w:rPr>
          <w:rFonts w:eastAsia="SimSun" w:cs="Times New Roman"/>
          <w:szCs w:val="24"/>
          <w:lang w:eastAsia="zh-CN"/>
        </w:rPr>
        <w:t>2022</w:t>
      </w:r>
    </w:p>
    <w:p w14:paraId="314A82E7" w14:textId="77777777" w:rsidR="00DF4107" w:rsidRPr="003F0E00" w:rsidRDefault="00DF4107" w:rsidP="00DF4107">
      <w:pPr>
        <w:widowControl w:val="0"/>
        <w:spacing w:line="240" w:lineRule="auto"/>
        <w:jc w:val="center"/>
        <w:rPr>
          <w:rFonts w:eastAsia="SimSun" w:cs="Times New Roman"/>
          <w:szCs w:val="24"/>
          <w:lang w:eastAsia="zh-CN"/>
        </w:rPr>
      </w:pPr>
    </w:p>
    <w:p w14:paraId="128CADDD" w14:textId="77777777" w:rsidR="00DF4107" w:rsidRPr="003F0E00" w:rsidRDefault="00DF4107" w:rsidP="00DF4107">
      <w:pPr>
        <w:widowControl w:val="0"/>
        <w:spacing w:line="240" w:lineRule="auto"/>
        <w:jc w:val="center"/>
        <w:rPr>
          <w:rFonts w:eastAsia="SimSun" w:cs="Times New Roman"/>
          <w:szCs w:val="24"/>
          <w:lang w:eastAsia="zh-CN"/>
        </w:rPr>
      </w:pPr>
      <w:r w:rsidRPr="003F0E00">
        <w:rPr>
          <w:rFonts w:eastAsia="SimSun" w:cs="Times New Roman"/>
          <w:szCs w:val="24"/>
          <w:lang w:eastAsia="zh-CN"/>
        </w:rPr>
        <w:t>Kilómetro 22 ruta al Pacífico Villa Nueva, Guatemala</w:t>
      </w:r>
    </w:p>
    <w:p w14:paraId="39F6B7E0" w14:textId="77777777" w:rsidR="00DF4107" w:rsidRDefault="00DF4107" w:rsidP="00DF4107">
      <w:pPr>
        <w:widowControl w:val="0"/>
        <w:spacing w:line="240" w:lineRule="auto"/>
        <w:jc w:val="center"/>
        <w:rPr>
          <w:rFonts w:eastAsia="SimSun" w:cs="Times New Roman"/>
          <w:szCs w:val="24"/>
          <w:lang w:eastAsia="zh-CN"/>
        </w:rPr>
      </w:pPr>
      <w:r w:rsidRPr="003F0E00">
        <w:rPr>
          <w:rFonts w:eastAsia="SimSun" w:cs="Times New Roman"/>
          <w:szCs w:val="24"/>
          <w:lang w:eastAsia="zh-CN"/>
        </w:rPr>
        <w:t>Teléfono: (502) 6624-1700</w:t>
      </w:r>
    </w:p>
    <w:p w14:paraId="48F8D5E1" w14:textId="77777777" w:rsidR="00DF4107" w:rsidRDefault="00DF4107" w:rsidP="00DF4107">
      <w:pPr>
        <w:widowControl w:val="0"/>
        <w:jc w:val="center"/>
        <w:rPr>
          <w:rFonts w:eastAsia="SimSun" w:cs="Times New Roman"/>
          <w:szCs w:val="24"/>
          <w:lang w:eastAsia="zh-CN"/>
        </w:rPr>
      </w:pPr>
    </w:p>
    <w:p w14:paraId="0D31F9D9" w14:textId="77777777" w:rsidR="00DF4107" w:rsidRPr="00AA50A9" w:rsidRDefault="00DF4107" w:rsidP="00DF4107">
      <w:pPr>
        <w:pBdr>
          <w:bottom w:val="single" w:sz="8" w:space="0" w:color="3494BA"/>
        </w:pBdr>
        <w:spacing w:after="300" w:line="240" w:lineRule="auto"/>
        <w:contextualSpacing/>
        <w:jc w:val="center"/>
        <w:rPr>
          <w:rFonts w:eastAsia="Calibri" w:cs="Times New Roman"/>
          <w:b/>
          <w:color w:val="000000" w:themeColor="text1"/>
          <w:spacing w:val="5"/>
          <w:kern w:val="28"/>
          <w:szCs w:val="24"/>
          <w:lang w:eastAsia="en-US"/>
        </w:rPr>
      </w:pPr>
      <w:r w:rsidRPr="00AA50A9">
        <w:rPr>
          <w:rFonts w:eastAsia="Calibri" w:cs="Times New Roman"/>
          <w:b/>
          <w:color w:val="000000" w:themeColor="text1"/>
          <w:spacing w:val="5"/>
          <w:kern w:val="28"/>
          <w:szCs w:val="24"/>
          <w:lang w:eastAsia="en-US"/>
        </w:rPr>
        <w:t xml:space="preserve">AUTORIDADES </w:t>
      </w:r>
    </w:p>
    <w:p w14:paraId="514ABCE4" w14:textId="77777777" w:rsidR="00DF4107" w:rsidRPr="00AA50A9" w:rsidRDefault="00DF4107" w:rsidP="00DF4107">
      <w:pPr>
        <w:pBdr>
          <w:bottom w:val="single" w:sz="8" w:space="0" w:color="3494BA"/>
        </w:pBdr>
        <w:spacing w:after="300" w:line="240" w:lineRule="auto"/>
        <w:contextualSpacing/>
        <w:rPr>
          <w:rFonts w:eastAsia="Calibri" w:cs="Times New Roman"/>
          <w:color w:val="000000" w:themeColor="text1"/>
          <w:spacing w:val="5"/>
          <w:kern w:val="28"/>
          <w:szCs w:val="24"/>
          <w:lang w:eastAsia="en-US"/>
        </w:rPr>
      </w:pPr>
      <w:bookmarkStart w:id="0" w:name="OLE_LINK1"/>
      <w:bookmarkStart w:id="1" w:name="OLE_LINK2"/>
    </w:p>
    <w:p w14:paraId="3B3D6679" w14:textId="77777777" w:rsidR="00DF4107" w:rsidRPr="00AA50A9" w:rsidRDefault="00DF4107" w:rsidP="00DF4107">
      <w:pPr>
        <w:pBdr>
          <w:bottom w:val="single" w:sz="8" w:space="0" w:color="3494BA"/>
        </w:pBdr>
        <w:spacing w:after="300" w:line="240" w:lineRule="auto"/>
        <w:contextualSpacing/>
        <w:rPr>
          <w:rFonts w:eastAsia="Calibri" w:cs="Times New Roman"/>
          <w:color w:val="000000" w:themeColor="text1"/>
          <w:spacing w:val="5"/>
          <w:kern w:val="28"/>
          <w:szCs w:val="24"/>
          <w:lang w:eastAsia="en-US"/>
        </w:rPr>
      </w:pPr>
      <w:r w:rsidRPr="00AA50A9">
        <w:rPr>
          <w:rFonts w:eastAsia="Calibri" w:cs="Times New Roman"/>
          <w:color w:val="000000" w:themeColor="text1"/>
          <w:spacing w:val="5"/>
          <w:kern w:val="28"/>
          <w:szCs w:val="24"/>
          <w:lang w:eastAsia="en-US"/>
        </w:rPr>
        <w:t xml:space="preserve">DIRECCIÓN EJECUTIVA </w:t>
      </w:r>
    </w:p>
    <w:p w14:paraId="3D90FC29" w14:textId="77777777" w:rsidR="00DF4107" w:rsidRPr="00AA50A9" w:rsidRDefault="00DF4107" w:rsidP="00DF4107">
      <w:pPr>
        <w:pBdr>
          <w:bottom w:val="single" w:sz="8" w:space="0" w:color="3494BA"/>
        </w:pBdr>
        <w:spacing w:after="300" w:line="240" w:lineRule="auto"/>
        <w:contextualSpacing/>
        <w:rPr>
          <w:rFonts w:eastAsia="Calibri" w:cs="Times New Roman"/>
          <w:color w:val="000000" w:themeColor="text1"/>
          <w:spacing w:val="5"/>
          <w:kern w:val="28"/>
          <w:szCs w:val="24"/>
          <w:lang w:eastAsia="en-US"/>
        </w:rPr>
      </w:pPr>
      <w:r w:rsidRPr="00AA50A9">
        <w:rPr>
          <w:rFonts w:eastAsia="Calibri" w:cs="Times New Roman"/>
          <w:color w:val="000000" w:themeColor="text1"/>
          <w:spacing w:val="5"/>
          <w:kern w:val="28"/>
          <w:szCs w:val="24"/>
          <w:lang w:eastAsia="en-US"/>
        </w:rPr>
        <w:t xml:space="preserve">Edgar Rolando Zamora Ruíz </w:t>
      </w:r>
    </w:p>
    <w:p w14:paraId="7E268051" w14:textId="77777777" w:rsidR="00DF4107" w:rsidRPr="00AA50A9" w:rsidRDefault="00DF4107" w:rsidP="00DF4107">
      <w:pPr>
        <w:pBdr>
          <w:bottom w:val="single" w:sz="8" w:space="0" w:color="3494BA"/>
        </w:pBdr>
        <w:spacing w:after="300" w:line="240" w:lineRule="auto"/>
        <w:contextualSpacing/>
        <w:rPr>
          <w:rFonts w:eastAsia="Calibri" w:cs="Times New Roman"/>
          <w:color w:val="000000" w:themeColor="text1"/>
          <w:spacing w:val="5"/>
          <w:kern w:val="28"/>
          <w:szCs w:val="24"/>
          <w:lang w:eastAsia="en-US"/>
        </w:rPr>
      </w:pPr>
    </w:p>
    <w:p w14:paraId="261591F2" w14:textId="77777777" w:rsidR="00DF4107" w:rsidRPr="00AA50A9" w:rsidRDefault="00DF4107" w:rsidP="00DF4107">
      <w:pPr>
        <w:pBdr>
          <w:bottom w:val="single" w:sz="8" w:space="0" w:color="3494BA"/>
        </w:pBdr>
        <w:spacing w:after="300" w:line="240" w:lineRule="auto"/>
        <w:contextualSpacing/>
        <w:rPr>
          <w:rFonts w:eastAsia="Calibri" w:cs="Times New Roman"/>
          <w:color w:val="000000" w:themeColor="text1"/>
          <w:spacing w:val="5"/>
          <w:kern w:val="28"/>
          <w:szCs w:val="24"/>
          <w:lang w:eastAsia="en-US"/>
        </w:rPr>
      </w:pPr>
      <w:r w:rsidRPr="00AA50A9">
        <w:rPr>
          <w:rFonts w:eastAsia="Calibri" w:cs="Times New Roman"/>
          <w:color w:val="000000" w:themeColor="text1"/>
          <w:spacing w:val="5"/>
          <w:kern w:val="28"/>
          <w:szCs w:val="24"/>
          <w:lang w:eastAsia="en-US"/>
        </w:rPr>
        <w:t xml:space="preserve">SUBDIRECCIÓN EJECUTIVA </w:t>
      </w:r>
    </w:p>
    <w:p w14:paraId="248CC7C2" w14:textId="77777777" w:rsidR="00DF4107" w:rsidRPr="00AA50A9" w:rsidRDefault="00DF4107" w:rsidP="00DF4107">
      <w:pPr>
        <w:pBdr>
          <w:bottom w:val="single" w:sz="8" w:space="0" w:color="3494BA"/>
        </w:pBdr>
        <w:spacing w:after="300" w:line="240" w:lineRule="auto"/>
        <w:contextualSpacing/>
        <w:rPr>
          <w:rFonts w:eastAsia="Calibri" w:cs="Times New Roman"/>
          <w:color w:val="000000" w:themeColor="text1"/>
          <w:spacing w:val="5"/>
          <w:kern w:val="28"/>
          <w:szCs w:val="24"/>
          <w:lang w:eastAsia="en-US"/>
        </w:rPr>
      </w:pPr>
      <w:r w:rsidRPr="00AA50A9">
        <w:rPr>
          <w:rFonts w:eastAsia="Calibri" w:cs="Times New Roman"/>
          <w:color w:val="000000" w:themeColor="text1"/>
          <w:spacing w:val="5"/>
          <w:kern w:val="28"/>
          <w:szCs w:val="24"/>
          <w:lang w:eastAsia="en-US"/>
        </w:rPr>
        <w:t xml:space="preserve">Raúl Enrique Orozco Velásquez </w:t>
      </w:r>
    </w:p>
    <w:p w14:paraId="47D824F5" w14:textId="77777777" w:rsidR="00DF4107" w:rsidRPr="00AA50A9" w:rsidRDefault="00DF4107" w:rsidP="00DF4107">
      <w:pPr>
        <w:pBdr>
          <w:bottom w:val="single" w:sz="8" w:space="0" w:color="3494BA"/>
        </w:pBdr>
        <w:spacing w:after="300" w:line="276" w:lineRule="auto"/>
        <w:contextualSpacing/>
        <w:rPr>
          <w:rFonts w:eastAsia="Calibri" w:cs="Times New Roman"/>
          <w:color w:val="000000" w:themeColor="text1"/>
          <w:spacing w:val="5"/>
          <w:kern w:val="28"/>
          <w:szCs w:val="24"/>
          <w:lang w:eastAsia="en-US"/>
        </w:rPr>
      </w:pPr>
    </w:p>
    <w:p w14:paraId="4A0EAFC8" w14:textId="77777777" w:rsidR="00DF4107" w:rsidRPr="00AA50A9" w:rsidRDefault="00DF4107" w:rsidP="00DF4107">
      <w:pPr>
        <w:pBdr>
          <w:top w:val="single" w:sz="24" w:space="0" w:color="DEEAF6" w:themeColor="accent1" w:themeTint="33"/>
          <w:left w:val="single" w:sz="24" w:space="0" w:color="DEEAF6" w:themeColor="accent1" w:themeTint="33"/>
          <w:bottom w:val="single" w:sz="24" w:space="0" w:color="DEEAF6" w:themeColor="accent1" w:themeTint="33"/>
          <w:right w:val="single" w:sz="24" w:space="0" w:color="DEEAF6" w:themeColor="accent1" w:themeTint="33"/>
        </w:pBdr>
        <w:shd w:val="clear" w:color="auto" w:fill="DEEAF6" w:themeFill="accent1" w:themeFillTint="33"/>
        <w:spacing w:line="240" w:lineRule="auto"/>
        <w:outlineLvl w:val="1"/>
        <w:rPr>
          <w:rFonts w:eastAsia="Microsoft Sans Serif" w:cs="Times New Roman"/>
          <w:b/>
          <w:caps/>
          <w:color w:val="000000" w:themeColor="text1"/>
          <w:spacing w:val="15"/>
          <w:szCs w:val="24"/>
          <w:shd w:val="clear" w:color="auto" w:fill="B0DCF7"/>
          <w:lang w:val="es-ES" w:eastAsia="ja-JP"/>
        </w:rPr>
      </w:pPr>
      <w:bookmarkStart w:id="2" w:name="_Toc60058870"/>
      <w:bookmarkStart w:id="3" w:name="_Toc60061337"/>
      <w:bookmarkStart w:id="4" w:name="_Toc60062559"/>
      <w:bookmarkStart w:id="5" w:name="_Toc60122967"/>
      <w:bookmarkStart w:id="6" w:name="_Toc60123015"/>
      <w:bookmarkStart w:id="7" w:name="_Toc60123048"/>
      <w:bookmarkStart w:id="8" w:name="_Toc60123055"/>
      <w:bookmarkStart w:id="9" w:name="_Toc60123070"/>
      <w:bookmarkStart w:id="10" w:name="_Toc60123090"/>
      <w:bookmarkStart w:id="11" w:name="_Toc60123215"/>
      <w:bookmarkStart w:id="12" w:name="_Toc60123436"/>
      <w:bookmarkStart w:id="13" w:name="_Toc60125703"/>
      <w:bookmarkStart w:id="14" w:name="_Toc60129123"/>
      <w:bookmarkStart w:id="15" w:name="_Toc60130862"/>
      <w:bookmarkStart w:id="16" w:name="_Toc60130937"/>
      <w:bookmarkStart w:id="17" w:name="_Toc60132025"/>
      <w:bookmarkStart w:id="18" w:name="_Toc60132967"/>
      <w:bookmarkStart w:id="19" w:name="_Toc60134090"/>
      <w:bookmarkStart w:id="20" w:name="_Toc60134106"/>
      <w:bookmarkStart w:id="21" w:name="_Toc60135932"/>
      <w:bookmarkStart w:id="22" w:name="_Toc60136363"/>
      <w:bookmarkStart w:id="23" w:name="_Toc63319154"/>
      <w:bookmarkStart w:id="24" w:name="_Toc64026132"/>
      <w:bookmarkStart w:id="25" w:name="_Toc70663632"/>
      <w:bookmarkStart w:id="26" w:name="_Toc70681926"/>
      <w:bookmarkStart w:id="27" w:name="_Toc60058542"/>
      <w:bookmarkStart w:id="28" w:name="_Toc60058830"/>
      <w:bookmarkEnd w:id="0"/>
      <w:bookmarkEnd w:id="1"/>
      <w:r w:rsidRPr="00AA50A9">
        <w:rPr>
          <w:rFonts w:cs="Times New Roman"/>
          <w:b/>
          <w:caps/>
          <w:color w:val="000000" w:themeColor="text1"/>
          <w:spacing w:val="15"/>
          <w:szCs w:val="24"/>
        </w:rPr>
        <w:t>Áreas Administrativas y Técnicas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AA50A9">
        <w:rPr>
          <w:rFonts w:cs="Times New Roman"/>
          <w:b/>
          <w:caps/>
          <w:color w:val="000000" w:themeColor="text1"/>
          <w:spacing w:val="15"/>
          <w:szCs w:val="24"/>
        </w:rPr>
        <w:t xml:space="preserve">                                                      </w:t>
      </w:r>
      <w:bookmarkEnd w:id="27"/>
      <w:bookmarkEnd w:id="28"/>
    </w:p>
    <w:tbl>
      <w:tblPr>
        <w:tblStyle w:val="Tablaconcuadrcula1"/>
        <w:tblW w:w="8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9"/>
      </w:tblGrid>
      <w:tr w:rsidR="00DF4107" w:rsidRPr="00AA50A9" w14:paraId="6457D681" w14:textId="77777777" w:rsidTr="008F1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tcW w:w="8859" w:type="dxa"/>
          </w:tcPr>
          <w:p w14:paraId="307A7143" w14:textId="77777777" w:rsidR="00DF4107" w:rsidRPr="00AA50A9" w:rsidRDefault="00DF4107" w:rsidP="00DF4107">
            <w:pPr>
              <w:spacing w:line="240" w:lineRule="auto"/>
              <w:contextualSpacing/>
              <w:jc w:val="left"/>
              <w:rPr>
                <w:rFonts w:eastAsia="Microsoft Sans Serif" w:cs="Times New Roman"/>
                <w:b w:val="0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b w:val="0"/>
                <w:color w:val="000000" w:themeColor="text1"/>
                <w:szCs w:val="24"/>
              </w:rPr>
              <w:t>División Administrativa Financiera</w:t>
            </w:r>
          </w:p>
        </w:tc>
      </w:tr>
      <w:tr w:rsidR="00DF4107" w:rsidRPr="00AA50A9" w14:paraId="09569EEB" w14:textId="77777777" w:rsidTr="008F1C8C">
        <w:trPr>
          <w:trHeight w:val="371"/>
        </w:trPr>
        <w:tc>
          <w:tcPr>
            <w:tcW w:w="8859" w:type="dxa"/>
          </w:tcPr>
          <w:p w14:paraId="18CCF16D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División de Control, Calidad Ambiental y Manejo de Lagos</w:t>
            </w:r>
          </w:p>
        </w:tc>
      </w:tr>
      <w:tr w:rsidR="00DF4107" w:rsidRPr="00AA50A9" w14:paraId="433E37E4" w14:textId="77777777" w:rsidTr="008F1C8C">
        <w:trPr>
          <w:trHeight w:val="385"/>
        </w:trPr>
        <w:tc>
          <w:tcPr>
            <w:tcW w:w="8859" w:type="dxa"/>
          </w:tcPr>
          <w:p w14:paraId="5B1B5950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División de Educación Ambiental, Concientización Ciudadana y Desarrollo Turístico</w:t>
            </w:r>
          </w:p>
        </w:tc>
      </w:tr>
      <w:tr w:rsidR="00DF4107" w:rsidRPr="00AA50A9" w14:paraId="3869BEC0" w14:textId="77777777" w:rsidTr="008F1C8C">
        <w:trPr>
          <w:trHeight w:val="371"/>
        </w:trPr>
        <w:tc>
          <w:tcPr>
            <w:tcW w:w="8859" w:type="dxa"/>
          </w:tcPr>
          <w:p w14:paraId="44F2F9E6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División de Evaluación y Seguimiento</w:t>
            </w:r>
          </w:p>
        </w:tc>
      </w:tr>
      <w:tr w:rsidR="00DF4107" w:rsidRPr="00AA50A9" w14:paraId="46A6B254" w14:textId="77777777" w:rsidTr="008F1C8C">
        <w:trPr>
          <w:trHeight w:val="371"/>
        </w:trPr>
        <w:tc>
          <w:tcPr>
            <w:tcW w:w="8859" w:type="dxa"/>
          </w:tcPr>
          <w:p w14:paraId="4BC7AF8E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División de Planeamiento Urbano y Ordenamiento Territorial</w:t>
            </w:r>
          </w:p>
        </w:tc>
      </w:tr>
      <w:tr w:rsidR="00DF4107" w:rsidRPr="00AA50A9" w14:paraId="108C1A85" w14:textId="77777777" w:rsidTr="008F1C8C">
        <w:trPr>
          <w:trHeight w:val="371"/>
        </w:trPr>
        <w:tc>
          <w:tcPr>
            <w:tcW w:w="8859" w:type="dxa"/>
          </w:tcPr>
          <w:p w14:paraId="04140EE5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División de Recolección y Tratamiento de Desechos Líquidos y Sólidos</w:t>
            </w:r>
          </w:p>
        </w:tc>
      </w:tr>
      <w:tr w:rsidR="00DF4107" w:rsidRPr="00AA50A9" w14:paraId="238DE85B" w14:textId="77777777" w:rsidTr="008F1C8C">
        <w:trPr>
          <w:trHeight w:val="371"/>
        </w:trPr>
        <w:tc>
          <w:tcPr>
            <w:tcW w:w="8859" w:type="dxa"/>
          </w:tcPr>
          <w:p w14:paraId="69E2240D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División de Reingeniería Industrial y Agroindustrial</w:t>
            </w:r>
          </w:p>
        </w:tc>
      </w:tr>
      <w:tr w:rsidR="00DF4107" w:rsidRPr="00AA50A9" w14:paraId="270F3291" w14:textId="77777777" w:rsidTr="008F1C8C">
        <w:trPr>
          <w:trHeight w:val="371"/>
        </w:trPr>
        <w:tc>
          <w:tcPr>
            <w:tcW w:w="8859" w:type="dxa"/>
          </w:tcPr>
          <w:p w14:paraId="1617B88A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División de Relaciones Interinstitucionales y Fortalecimiento a los Gobiernos Locales</w:t>
            </w:r>
          </w:p>
        </w:tc>
      </w:tr>
      <w:tr w:rsidR="00DF4107" w:rsidRPr="00AA50A9" w14:paraId="47DA12A3" w14:textId="77777777" w:rsidTr="008F1C8C">
        <w:trPr>
          <w:trHeight w:val="371"/>
        </w:trPr>
        <w:tc>
          <w:tcPr>
            <w:tcW w:w="8859" w:type="dxa"/>
          </w:tcPr>
          <w:p w14:paraId="0D13B381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División Forestal, Conservación y Manejo de Suelos</w:t>
            </w:r>
          </w:p>
        </w:tc>
      </w:tr>
      <w:tr w:rsidR="00DF4107" w:rsidRPr="00AA50A9" w14:paraId="5661065F" w14:textId="77777777" w:rsidTr="008F1C8C">
        <w:trPr>
          <w:trHeight w:val="371"/>
        </w:trPr>
        <w:tc>
          <w:tcPr>
            <w:tcW w:w="8859" w:type="dxa"/>
          </w:tcPr>
          <w:p w14:paraId="1409C897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Unidad de Ejecución de Proyectos</w:t>
            </w:r>
          </w:p>
        </w:tc>
      </w:tr>
      <w:tr w:rsidR="00DF4107" w:rsidRPr="00AA50A9" w14:paraId="678BD9F5" w14:textId="77777777" w:rsidTr="008F1C8C">
        <w:trPr>
          <w:trHeight w:val="371"/>
        </w:trPr>
        <w:tc>
          <w:tcPr>
            <w:tcW w:w="8859" w:type="dxa"/>
          </w:tcPr>
          <w:p w14:paraId="633E4938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Unidad de Manejo del lago de Amatitlán</w:t>
            </w:r>
          </w:p>
        </w:tc>
      </w:tr>
    </w:tbl>
    <w:p w14:paraId="7B358C6D" w14:textId="77777777" w:rsidR="00DF4107" w:rsidRPr="00AA50A9" w:rsidRDefault="00DF4107" w:rsidP="00DF4107">
      <w:pPr>
        <w:pBdr>
          <w:top w:val="single" w:sz="24" w:space="0" w:color="DEEAF6" w:themeColor="accent1" w:themeTint="33"/>
          <w:left w:val="single" w:sz="24" w:space="0" w:color="DEEAF6" w:themeColor="accent1" w:themeTint="33"/>
          <w:bottom w:val="single" w:sz="24" w:space="0" w:color="DEEAF6" w:themeColor="accent1" w:themeTint="33"/>
          <w:right w:val="single" w:sz="24" w:space="0" w:color="DEEAF6" w:themeColor="accent1" w:themeTint="33"/>
        </w:pBdr>
        <w:shd w:val="clear" w:color="auto" w:fill="DEEAF6" w:themeFill="accent1" w:themeFillTint="33"/>
        <w:spacing w:line="240" w:lineRule="auto"/>
        <w:outlineLvl w:val="1"/>
        <w:rPr>
          <w:rFonts w:eastAsia="Microsoft Sans Serif" w:cs="Times New Roman"/>
          <w:b/>
          <w:caps/>
          <w:color w:val="000000" w:themeColor="text1"/>
          <w:spacing w:val="15"/>
          <w:szCs w:val="24"/>
          <w:lang w:val="es-ES" w:eastAsia="ja-JP"/>
        </w:rPr>
      </w:pPr>
      <w:bookmarkStart w:id="29" w:name="_Toc60058831"/>
      <w:bookmarkStart w:id="30" w:name="_Toc60058871"/>
      <w:bookmarkStart w:id="31" w:name="_Toc60061338"/>
      <w:bookmarkStart w:id="32" w:name="_Toc60062560"/>
      <w:bookmarkStart w:id="33" w:name="_Toc60122968"/>
      <w:bookmarkStart w:id="34" w:name="_Toc60123016"/>
      <w:bookmarkStart w:id="35" w:name="_Toc60123049"/>
      <w:bookmarkStart w:id="36" w:name="_Toc60123056"/>
      <w:bookmarkStart w:id="37" w:name="_Toc60123071"/>
      <w:bookmarkStart w:id="38" w:name="_Toc60123091"/>
      <w:bookmarkStart w:id="39" w:name="_Toc60123216"/>
      <w:bookmarkStart w:id="40" w:name="_Toc60123437"/>
      <w:bookmarkStart w:id="41" w:name="_Toc60125704"/>
      <w:bookmarkStart w:id="42" w:name="_Toc60129124"/>
      <w:bookmarkStart w:id="43" w:name="_Toc60130863"/>
      <w:bookmarkStart w:id="44" w:name="_Toc60130938"/>
      <w:bookmarkStart w:id="45" w:name="_Toc60132026"/>
      <w:bookmarkStart w:id="46" w:name="_Toc60132968"/>
      <w:bookmarkStart w:id="47" w:name="_Toc60134091"/>
      <w:bookmarkStart w:id="48" w:name="_Toc60134107"/>
      <w:bookmarkStart w:id="49" w:name="_Toc60135933"/>
      <w:bookmarkStart w:id="50" w:name="_Toc60136364"/>
      <w:bookmarkStart w:id="51" w:name="_Toc63319155"/>
      <w:bookmarkStart w:id="52" w:name="_Toc64026133"/>
      <w:bookmarkStart w:id="53" w:name="_Toc70663633"/>
      <w:bookmarkStart w:id="54" w:name="_Toc70681927"/>
      <w:r w:rsidRPr="00AA50A9">
        <w:rPr>
          <w:rFonts w:eastAsia="Microsoft Sans Serif" w:cs="Times New Roman"/>
          <w:b/>
          <w:caps/>
          <w:color w:val="000000" w:themeColor="text1"/>
          <w:spacing w:val="15"/>
          <w:szCs w:val="24"/>
          <w:lang w:val="es-ES" w:eastAsia="ja-JP"/>
        </w:rPr>
        <w:t>Unidades de Apoyo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tbl>
      <w:tblPr>
        <w:tblStyle w:val="Tablaconcuadrcula1"/>
        <w:tblW w:w="8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6"/>
      </w:tblGrid>
      <w:tr w:rsidR="00DF4107" w:rsidRPr="00AA50A9" w14:paraId="0AC1013D" w14:textId="77777777" w:rsidTr="008F1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</w:trPr>
        <w:tc>
          <w:tcPr>
            <w:tcW w:w="8916" w:type="dxa"/>
          </w:tcPr>
          <w:p w14:paraId="50593E89" w14:textId="77777777" w:rsidR="00DF4107" w:rsidRPr="00AA50A9" w:rsidRDefault="00DF4107" w:rsidP="00DF4107">
            <w:pPr>
              <w:spacing w:line="240" w:lineRule="auto"/>
              <w:contextualSpacing/>
              <w:jc w:val="left"/>
              <w:rPr>
                <w:rFonts w:eastAsia="Microsoft Sans Serif" w:cs="Times New Roman"/>
                <w:b w:val="0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b w:val="0"/>
                <w:color w:val="000000" w:themeColor="text1"/>
                <w:szCs w:val="24"/>
              </w:rPr>
              <w:t>Unidad de Recursos Humanos</w:t>
            </w:r>
          </w:p>
        </w:tc>
      </w:tr>
      <w:tr w:rsidR="00DF4107" w:rsidRPr="00AA50A9" w14:paraId="5DBE08F7" w14:textId="77777777" w:rsidTr="008F1C8C">
        <w:trPr>
          <w:trHeight w:val="299"/>
        </w:trPr>
        <w:tc>
          <w:tcPr>
            <w:tcW w:w="8916" w:type="dxa"/>
          </w:tcPr>
          <w:p w14:paraId="2959311E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Unidad de Asesoría Jurídica</w:t>
            </w:r>
          </w:p>
        </w:tc>
      </w:tr>
      <w:tr w:rsidR="00DF4107" w:rsidRPr="00AA50A9" w14:paraId="4160E141" w14:textId="77777777" w:rsidTr="008F1C8C">
        <w:trPr>
          <w:trHeight w:val="308"/>
        </w:trPr>
        <w:tc>
          <w:tcPr>
            <w:tcW w:w="8916" w:type="dxa"/>
          </w:tcPr>
          <w:p w14:paraId="5E6AC6FE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Unidad de Comunicación Social y Relaciones Públicas</w:t>
            </w:r>
          </w:p>
        </w:tc>
      </w:tr>
      <w:tr w:rsidR="00DF4107" w:rsidRPr="00AA50A9" w14:paraId="069D1B4F" w14:textId="77777777" w:rsidTr="008F1C8C">
        <w:trPr>
          <w:trHeight w:val="299"/>
        </w:trPr>
        <w:tc>
          <w:tcPr>
            <w:tcW w:w="8916" w:type="dxa"/>
          </w:tcPr>
          <w:p w14:paraId="3CAE526E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Unidad de Auditoría Interna</w:t>
            </w:r>
          </w:p>
        </w:tc>
      </w:tr>
      <w:tr w:rsidR="00DF4107" w:rsidRPr="00AA50A9" w14:paraId="6A1F0C64" w14:textId="77777777" w:rsidTr="008F1C8C">
        <w:trPr>
          <w:trHeight w:val="299"/>
        </w:trPr>
        <w:tc>
          <w:tcPr>
            <w:tcW w:w="8916" w:type="dxa"/>
          </w:tcPr>
          <w:p w14:paraId="542D54E7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Unidad de Informática</w:t>
            </w:r>
          </w:p>
        </w:tc>
      </w:tr>
      <w:tr w:rsidR="00DF4107" w:rsidRPr="00AA50A9" w14:paraId="48D445EC" w14:textId="77777777" w:rsidTr="008F1C8C">
        <w:trPr>
          <w:trHeight w:val="304"/>
        </w:trPr>
        <w:tc>
          <w:tcPr>
            <w:tcW w:w="8916" w:type="dxa"/>
          </w:tcPr>
          <w:p w14:paraId="442B3670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  <w:r w:rsidRPr="00AA50A9">
              <w:rPr>
                <w:rFonts w:eastAsia="Microsoft Sans Serif" w:cs="Times New Roman"/>
                <w:color w:val="000000" w:themeColor="text1"/>
                <w:szCs w:val="24"/>
              </w:rPr>
              <w:t>Clínica Médica</w:t>
            </w:r>
          </w:p>
        </w:tc>
      </w:tr>
      <w:tr w:rsidR="00DF4107" w:rsidRPr="00AA50A9" w14:paraId="03A5AA00" w14:textId="77777777" w:rsidTr="008F1C8C">
        <w:trPr>
          <w:trHeight w:val="304"/>
        </w:trPr>
        <w:tc>
          <w:tcPr>
            <w:tcW w:w="8916" w:type="dxa"/>
          </w:tcPr>
          <w:p w14:paraId="128B4368" w14:textId="77777777" w:rsidR="00DF4107" w:rsidRPr="00AA50A9" w:rsidRDefault="00DF4107" w:rsidP="00DF4107">
            <w:pPr>
              <w:spacing w:line="240" w:lineRule="auto"/>
              <w:contextualSpacing/>
              <w:rPr>
                <w:rFonts w:eastAsia="Microsoft Sans Serif" w:cs="Times New Roman"/>
                <w:color w:val="000000" w:themeColor="text1"/>
                <w:szCs w:val="24"/>
              </w:rPr>
            </w:pPr>
          </w:p>
        </w:tc>
      </w:tr>
    </w:tbl>
    <w:bookmarkStart w:id="55" w:name="_Toc512528603" w:displacedByCustomXml="next"/>
    <w:sdt>
      <w:sdtPr>
        <w:rPr>
          <w:b/>
          <w:sz w:val="28"/>
        </w:rPr>
        <w:id w:val="-2043345286"/>
        <w:docPartObj>
          <w:docPartGallery w:val="Table of Contents"/>
          <w:docPartUnique/>
        </w:docPartObj>
      </w:sdtPr>
      <w:sdtEndPr>
        <w:rPr>
          <w:b w:val="0"/>
          <w:bCs/>
          <w:sz w:val="24"/>
          <w:szCs w:val="24"/>
          <w:lang w:val="es-ES"/>
        </w:rPr>
      </w:sdtEndPr>
      <w:sdtContent>
        <w:p w14:paraId="057784D7" w14:textId="77777777" w:rsidR="00DF4107" w:rsidRPr="000B1914" w:rsidRDefault="00DF4107" w:rsidP="000B1914">
          <w:pPr>
            <w:jc w:val="center"/>
            <w:rPr>
              <w:b/>
              <w:sz w:val="28"/>
            </w:rPr>
          </w:pPr>
          <w:r w:rsidRPr="000B1914">
            <w:rPr>
              <w:b/>
              <w:sz w:val="28"/>
            </w:rPr>
            <w:t>Contenido</w:t>
          </w:r>
        </w:p>
        <w:p w14:paraId="552FE07B" w14:textId="77777777" w:rsidR="000B1914" w:rsidRPr="000B1914" w:rsidRDefault="000B1914" w:rsidP="000B1914">
          <w:pPr>
            <w:rPr>
              <w:rFonts w:cs="Times New Roman"/>
              <w:sz w:val="23"/>
              <w:szCs w:val="23"/>
            </w:rPr>
          </w:pPr>
        </w:p>
        <w:p w14:paraId="28C3A740" w14:textId="77777777" w:rsidR="000B1914" w:rsidRPr="000B1914" w:rsidRDefault="00DF4107">
          <w:pPr>
            <w:pStyle w:val="TDC2"/>
            <w:tabs>
              <w:tab w:val="right" w:leader="dot" w:pos="8828"/>
            </w:tabs>
            <w:rPr>
              <w:rFonts w:ascii="Times New Roman" w:hAnsi="Times New Roman" w:cs="Times New Roman"/>
              <w:b w:val="0"/>
              <w:bCs w:val="0"/>
              <w:noProof/>
              <w:sz w:val="23"/>
              <w:szCs w:val="23"/>
            </w:rPr>
          </w:pPr>
          <w:r w:rsidRPr="000B1914">
            <w:rPr>
              <w:rFonts w:ascii="Times New Roman" w:hAnsi="Times New Roman" w:cs="Times New Roman"/>
              <w:sz w:val="23"/>
              <w:szCs w:val="23"/>
            </w:rPr>
            <w:fldChar w:fldCharType="begin"/>
          </w:r>
          <w:r w:rsidRPr="000B1914">
            <w:rPr>
              <w:rFonts w:ascii="Times New Roman" w:hAnsi="Times New Roman" w:cs="Times New Roman"/>
              <w:sz w:val="23"/>
              <w:szCs w:val="23"/>
            </w:rPr>
            <w:instrText xml:space="preserve"> TOC \o "1-3" \h \z \u </w:instrText>
          </w:r>
          <w:r w:rsidRPr="000B1914">
            <w:rPr>
              <w:rFonts w:ascii="Times New Roman" w:hAnsi="Times New Roman" w:cs="Times New Roman"/>
              <w:sz w:val="23"/>
              <w:szCs w:val="23"/>
            </w:rPr>
            <w:fldChar w:fldCharType="separate"/>
          </w:r>
          <w:hyperlink w:anchor="_Toc70681926" w:history="1"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pacing w:val="15"/>
                <w:sz w:val="23"/>
                <w:szCs w:val="23"/>
              </w:rPr>
              <w:t>Áreas Administrativas Y Técnicas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ab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begin"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instrText xml:space="preserve"> PAGEREF _Toc70681926 \h </w:instrTex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separate"/>
            </w:r>
            <w:r w:rsidR="00BB3225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>2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74F4108C" w14:textId="77777777" w:rsidR="000B1914" w:rsidRPr="000B1914" w:rsidRDefault="000D5DF5">
          <w:pPr>
            <w:pStyle w:val="TDC2"/>
            <w:tabs>
              <w:tab w:val="right" w:leader="dot" w:pos="8828"/>
            </w:tabs>
            <w:rPr>
              <w:rStyle w:val="Hipervnculo"/>
              <w:rFonts w:ascii="Times New Roman" w:hAnsi="Times New Roman" w:cs="Times New Roman"/>
              <w:noProof/>
              <w:sz w:val="23"/>
              <w:szCs w:val="23"/>
            </w:rPr>
          </w:pPr>
          <w:hyperlink w:anchor="_Toc70681927" w:history="1">
            <w:r w:rsidR="000B1914" w:rsidRPr="000B1914">
              <w:rPr>
                <w:rStyle w:val="Hipervnculo"/>
                <w:rFonts w:ascii="Times New Roman" w:eastAsia="Microsoft Sans Serif" w:hAnsi="Times New Roman" w:cs="Times New Roman"/>
                <w:noProof/>
                <w:spacing w:val="15"/>
                <w:sz w:val="23"/>
                <w:szCs w:val="23"/>
                <w:lang w:val="es-ES" w:eastAsia="ja-JP"/>
              </w:rPr>
              <w:t>Unidades De Apoyo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ab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begin"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instrText xml:space="preserve"> PAGEREF _Toc70681927 \h </w:instrTex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separate"/>
            </w:r>
            <w:r w:rsidR="00BB3225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>2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522BC3F1" w14:textId="77777777" w:rsidR="000B1914" w:rsidRPr="000B1914" w:rsidRDefault="000B1914" w:rsidP="000B1914">
          <w:pPr>
            <w:rPr>
              <w:rFonts w:cs="Times New Roman"/>
              <w:sz w:val="23"/>
              <w:szCs w:val="23"/>
            </w:rPr>
          </w:pPr>
        </w:p>
        <w:p w14:paraId="7408E2C4" w14:textId="77777777" w:rsidR="000B1914" w:rsidRPr="000B1914" w:rsidRDefault="000D5DF5">
          <w:pPr>
            <w:pStyle w:val="TDC1"/>
            <w:tabs>
              <w:tab w:val="left" w:pos="480"/>
              <w:tab w:val="right" w:leader="dot" w:pos="8828"/>
            </w:tabs>
            <w:rPr>
              <w:rFonts w:cs="Times New Roman"/>
              <w:noProof/>
              <w:sz w:val="23"/>
              <w:szCs w:val="23"/>
            </w:rPr>
          </w:pPr>
          <w:hyperlink w:anchor="_Toc70681928" w:history="1">
            <w:r w:rsidR="000B1914" w:rsidRPr="000B1914">
              <w:rPr>
                <w:rStyle w:val="Hipervnculo"/>
                <w:rFonts w:cs="Times New Roman"/>
                <w:noProof/>
                <w:sz w:val="23"/>
                <w:szCs w:val="23"/>
              </w:rPr>
              <w:t>1.</w:t>
            </w:r>
            <w:r w:rsidR="000B1914" w:rsidRPr="000B1914">
              <w:rPr>
                <w:rFonts w:cs="Times New Roman"/>
                <w:noProof/>
                <w:sz w:val="23"/>
                <w:szCs w:val="23"/>
              </w:rPr>
              <w:tab/>
            </w:r>
            <w:r w:rsidR="000B1914" w:rsidRPr="000B1914">
              <w:rPr>
                <w:rStyle w:val="Hipervnculo"/>
                <w:rFonts w:cs="Times New Roman"/>
                <w:noProof/>
                <w:sz w:val="23"/>
                <w:szCs w:val="23"/>
              </w:rPr>
              <w:t>Plan Operativo Multianual</w:t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tab/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fldChar w:fldCharType="begin"/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instrText xml:space="preserve"> PAGEREF _Toc70681928 \h </w:instrText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fldChar w:fldCharType="separate"/>
            </w:r>
            <w:r w:rsidR="00BB3225">
              <w:rPr>
                <w:rFonts w:cs="Times New Roman"/>
                <w:noProof/>
                <w:webHidden/>
                <w:sz w:val="23"/>
                <w:szCs w:val="23"/>
              </w:rPr>
              <w:t>4</w:t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13F080D4" w14:textId="77777777" w:rsidR="000B1914" w:rsidRPr="000B1914" w:rsidRDefault="000D5DF5">
          <w:pPr>
            <w:pStyle w:val="TDC2"/>
            <w:tabs>
              <w:tab w:val="left" w:pos="660"/>
              <w:tab w:val="right" w:leader="dot" w:pos="8828"/>
            </w:tabs>
            <w:rPr>
              <w:rStyle w:val="Hipervnculo"/>
              <w:rFonts w:ascii="Times New Roman" w:hAnsi="Times New Roman" w:cs="Times New Roman"/>
              <w:noProof/>
              <w:sz w:val="23"/>
              <w:szCs w:val="23"/>
            </w:rPr>
          </w:pPr>
          <w:hyperlink w:anchor="_Toc70681929" w:history="1"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z w:val="23"/>
                <w:szCs w:val="23"/>
              </w:rPr>
              <w:t>1.1.</w:t>
            </w:r>
            <w:r w:rsidR="000B1914" w:rsidRPr="000B1914">
              <w:rPr>
                <w:rFonts w:ascii="Times New Roman" w:hAnsi="Times New Roman" w:cs="Times New Roman"/>
                <w:b w:val="0"/>
                <w:bCs w:val="0"/>
                <w:noProof/>
                <w:sz w:val="23"/>
                <w:szCs w:val="23"/>
              </w:rPr>
              <w:tab/>
            </w:r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z w:val="23"/>
                <w:szCs w:val="23"/>
              </w:rPr>
              <w:t>Resultados, Productos, Metas Y Costo Multianual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ab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begin"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instrText xml:space="preserve"> PAGEREF _Toc70681929 \h </w:instrTex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separate"/>
            </w:r>
            <w:r w:rsidR="00BB3225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>4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C8AEFCE" w14:textId="77777777" w:rsidR="000B1914" w:rsidRPr="000B1914" w:rsidRDefault="000B1914" w:rsidP="000B1914">
          <w:pPr>
            <w:rPr>
              <w:rFonts w:cs="Times New Roman"/>
              <w:sz w:val="23"/>
              <w:szCs w:val="23"/>
            </w:rPr>
          </w:pPr>
        </w:p>
        <w:p w14:paraId="491E5A72" w14:textId="77777777" w:rsidR="000B1914" w:rsidRPr="000B1914" w:rsidRDefault="000D5DF5">
          <w:pPr>
            <w:pStyle w:val="TDC3"/>
            <w:tabs>
              <w:tab w:val="left" w:pos="880"/>
              <w:tab w:val="right" w:leader="dot" w:pos="8828"/>
            </w:tabs>
            <w:rPr>
              <w:rFonts w:cs="Times New Roman"/>
              <w:noProof/>
              <w:sz w:val="23"/>
              <w:szCs w:val="23"/>
            </w:rPr>
          </w:pPr>
          <w:hyperlink w:anchor="_Toc70681930" w:history="1">
            <w:r w:rsidR="000B1914" w:rsidRPr="000B1914">
              <w:rPr>
                <w:rStyle w:val="Hipervnculo"/>
                <w:rFonts w:cs="Times New Roman"/>
                <w:noProof/>
                <w:sz w:val="23"/>
                <w:szCs w:val="23"/>
              </w:rPr>
              <w:t></w:t>
            </w:r>
            <w:r w:rsidR="000B1914" w:rsidRPr="000B1914">
              <w:rPr>
                <w:rFonts w:cs="Times New Roman"/>
                <w:noProof/>
                <w:sz w:val="23"/>
                <w:szCs w:val="23"/>
              </w:rPr>
              <w:tab/>
            </w:r>
            <w:r w:rsidR="000B1914" w:rsidRPr="000B1914">
              <w:rPr>
                <w:rStyle w:val="Hipervnculo"/>
                <w:rFonts w:cs="Times New Roman"/>
                <w:noProof/>
                <w:sz w:val="23"/>
                <w:szCs w:val="23"/>
              </w:rPr>
              <w:t>Definición De Productos</w:t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tab/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fldChar w:fldCharType="begin"/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instrText xml:space="preserve"> PAGEREF _Toc70681930 \h </w:instrText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fldChar w:fldCharType="separate"/>
            </w:r>
            <w:r w:rsidR="00BB3225">
              <w:rPr>
                <w:rFonts w:cs="Times New Roman"/>
                <w:noProof/>
                <w:webHidden/>
                <w:sz w:val="23"/>
                <w:szCs w:val="23"/>
              </w:rPr>
              <w:t>4</w:t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C80B27D" w14:textId="77777777" w:rsidR="000B1914" w:rsidRPr="000B1914" w:rsidRDefault="000D5DF5">
          <w:pPr>
            <w:pStyle w:val="TDC2"/>
            <w:tabs>
              <w:tab w:val="left" w:pos="660"/>
              <w:tab w:val="right" w:leader="dot" w:pos="8828"/>
            </w:tabs>
            <w:rPr>
              <w:rFonts w:ascii="Times New Roman" w:hAnsi="Times New Roman" w:cs="Times New Roman"/>
              <w:b w:val="0"/>
              <w:bCs w:val="0"/>
              <w:noProof/>
              <w:sz w:val="23"/>
              <w:szCs w:val="23"/>
            </w:rPr>
          </w:pPr>
          <w:hyperlink w:anchor="_Toc70681931" w:history="1"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z w:val="23"/>
                <w:szCs w:val="23"/>
              </w:rPr>
              <w:t>1.2.</w:t>
            </w:r>
            <w:r w:rsidR="000B1914" w:rsidRPr="000B1914">
              <w:rPr>
                <w:rFonts w:ascii="Times New Roman" w:hAnsi="Times New Roman" w:cs="Times New Roman"/>
                <w:b w:val="0"/>
                <w:bCs w:val="0"/>
                <w:noProof/>
                <w:sz w:val="23"/>
                <w:szCs w:val="23"/>
              </w:rPr>
              <w:tab/>
            </w:r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z w:val="23"/>
                <w:szCs w:val="23"/>
              </w:rPr>
              <w:t>Vinculación De La Producción Institucional A La Política General De Gobierno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ab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begin"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instrText xml:space="preserve"> PAGEREF _Toc70681931 \h </w:instrTex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separate"/>
            </w:r>
            <w:r w:rsidR="00BB3225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>5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04C2E8A" w14:textId="77777777" w:rsidR="000B1914" w:rsidRPr="000B1914" w:rsidRDefault="000D5DF5">
          <w:pPr>
            <w:pStyle w:val="TDC2"/>
            <w:tabs>
              <w:tab w:val="left" w:pos="660"/>
              <w:tab w:val="right" w:leader="dot" w:pos="8828"/>
            </w:tabs>
            <w:rPr>
              <w:rStyle w:val="Hipervnculo"/>
              <w:rFonts w:ascii="Times New Roman" w:hAnsi="Times New Roman" w:cs="Times New Roman"/>
              <w:noProof/>
              <w:sz w:val="23"/>
              <w:szCs w:val="23"/>
            </w:rPr>
          </w:pPr>
          <w:hyperlink w:anchor="_Toc70681932" w:history="1"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z w:val="23"/>
                <w:szCs w:val="23"/>
              </w:rPr>
              <w:t>1.3.</w:t>
            </w:r>
            <w:r w:rsidR="000B1914" w:rsidRPr="000B1914">
              <w:rPr>
                <w:rFonts w:ascii="Times New Roman" w:hAnsi="Times New Roman" w:cs="Times New Roman"/>
                <w:b w:val="0"/>
                <w:bCs w:val="0"/>
                <w:noProof/>
                <w:sz w:val="23"/>
                <w:szCs w:val="23"/>
              </w:rPr>
              <w:tab/>
            </w:r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z w:val="23"/>
                <w:szCs w:val="23"/>
              </w:rPr>
              <w:t>Productos, Subproductos, Metas Y Costo Multianual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ab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begin"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instrText xml:space="preserve"> PAGEREF _Toc70681932 \h </w:instrTex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separate"/>
            </w:r>
            <w:r w:rsidR="00BB3225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>8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65A248C2" w14:textId="77777777" w:rsidR="000B1914" w:rsidRPr="000B1914" w:rsidRDefault="000B1914" w:rsidP="000B1914">
          <w:pPr>
            <w:rPr>
              <w:rFonts w:cs="Times New Roman"/>
              <w:sz w:val="23"/>
              <w:szCs w:val="23"/>
            </w:rPr>
          </w:pPr>
        </w:p>
        <w:p w14:paraId="1DCE3882" w14:textId="77777777" w:rsidR="000B1914" w:rsidRPr="000B1914" w:rsidRDefault="000D5DF5">
          <w:pPr>
            <w:pStyle w:val="TDC3"/>
            <w:tabs>
              <w:tab w:val="right" w:leader="dot" w:pos="8828"/>
            </w:tabs>
            <w:rPr>
              <w:rFonts w:cs="Times New Roman"/>
              <w:noProof/>
              <w:sz w:val="23"/>
              <w:szCs w:val="23"/>
            </w:rPr>
          </w:pPr>
          <w:hyperlink w:anchor="_Toc70681933" w:history="1">
            <w:r w:rsidR="000B1914" w:rsidRPr="000B1914">
              <w:rPr>
                <w:rStyle w:val="Hipervnculo"/>
                <w:rFonts w:cs="Times New Roman"/>
                <w:noProof/>
                <w:sz w:val="23"/>
                <w:szCs w:val="23"/>
              </w:rPr>
              <w:t>Productos, Subproductos Institucionales</w:t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tab/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fldChar w:fldCharType="begin"/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instrText xml:space="preserve"> PAGEREF _Toc70681933 \h </w:instrText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fldChar w:fldCharType="separate"/>
            </w:r>
            <w:r w:rsidR="00BB3225">
              <w:rPr>
                <w:rFonts w:cs="Times New Roman"/>
                <w:noProof/>
                <w:webHidden/>
                <w:sz w:val="23"/>
                <w:szCs w:val="23"/>
              </w:rPr>
              <w:t>8</w:t>
            </w:r>
            <w:r w:rsidR="000B1914" w:rsidRPr="000B1914">
              <w:rPr>
                <w:rFonts w:cs="Times New Roman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0B5A9AA3" w14:textId="77777777" w:rsidR="000B1914" w:rsidRPr="000B1914" w:rsidRDefault="000D5DF5">
          <w:pPr>
            <w:pStyle w:val="TDC2"/>
            <w:tabs>
              <w:tab w:val="left" w:pos="480"/>
              <w:tab w:val="right" w:leader="dot" w:pos="8828"/>
            </w:tabs>
            <w:rPr>
              <w:rFonts w:ascii="Times New Roman" w:hAnsi="Times New Roman" w:cs="Times New Roman"/>
              <w:b w:val="0"/>
              <w:bCs w:val="0"/>
              <w:noProof/>
              <w:sz w:val="23"/>
              <w:szCs w:val="23"/>
            </w:rPr>
          </w:pPr>
          <w:hyperlink w:anchor="_Toc70681934" w:history="1"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z w:val="23"/>
                <w:szCs w:val="23"/>
              </w:rPr>
              <w:t>2.</w:t>
            </w:r>
            <w:r w:rsidR="000B1914" w:rsidRPr="000B1914">
              <w:rPr>
                <w:rFonts w:ascii="Times New Roman" w:hAnsi="Times New Roman" w:cs="Times New Roman"/>
                <w:b w:val="0"/>
                <w:bCs w:val="0"/>
                <w:noProof/>
                <w:sz w:val="23"/>
                <w:szCs w:val="23"/>
              </w:rPr>
              <w:tab/>
            </w:r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z w:val="23"/>
                <w:szCs w:val="23"/>
              </w:rPr>
              <w:t>Seguimiento Multianual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ab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begin"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instrText xml:space="preserve"> PAGEREF _Toc70681934 \h </w:instrTex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separate"/>
            </w:r>
            <w:r w:rsidR="00BB3225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>10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DEB16AA" w14:textId="77777777" w:rsidR="000B1914" w:rsidRPr="000B1914" w:rsidRDefault="000D5DF5">
          <w:pPr>
            <w:pStyle w:val="TDC2"/>
            <w:tabs>
              <w:tab w:val="left" w:pos="660"/>
              <w:tab w:val="right" w:leader="dot" w:pos="8828"/>
            </w:tabs>
            <w:rPr>
              <w:rFonts w:ascii="Times New Roman" w:hAnsi="Times New Roman" w:cs="Times New Roman"/>
              <w:b w:val="0"/>
              <w:bCs w:val="0"/>
              <w:noProof/>
              <w:sz w:val="23"/>
              <w:szCs w:val="23"/>
            </w:rPr>
          </w:pPr>
          <w:hyperlink w:anchor="_Toc70681935" w:history="1"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z w:val="23"/>
                <w:szCs w:val="23"/>
              </w:rPr>
              <w:t>2.1.</w:t>
            </w:r>
            <w:r w:rsidR="000B1914" w:rsidRPr="000B1914">
              <w:rPr>
                <w:rFonts w:ascii="Times New Roman" w:hAnsi="Times New Roman" w:cs="Times New Roman"/>
                <w:b w:val="0"/>
                <w:bCs w:val="0"/>
                <w:noProof/>
                <w:sz w:val="23"/>
                <w:szCs w:val="23"/>
              </w:rPr>
              <w:tab/>
            </w:r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z w:val="23"/>
                <w:szCs w:val="23"/>
              </w:rPr>
              <w:t>Indicadores De Productos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ab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begin"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instrText xml:space="preserve"> PAGEREF _Toc70681935 \h </w:instrTex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separate"/>
            </w:r>
            <w:r w:rsidR="00BB3225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>10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ED13B1F" w14:textId="77777777" w:rsidR="000B1914" w:rsidRPr="000B1914" w:rsidRDefault="000D5DF5">
          <w:pPr>
            <w:pStyle w:val="TDC2"/>
            <w:tabs>
              <w:tab w:val="left" w:pos="660"/>
              <w:tab w:val="right" w:leader="dot" w:pos="8828"/>
            </w:tabs>
            <w:rPr>
              <w:rFonts w:ascii="Times New Roman" w:hAnsi="Times New Roman" w:cs="Times New Roman"/>
              <w:b w:val="0"/>
              <w:bCs w:val="0"/>
              <w:noProof/>
              <w:sz w:val="23"/>
              <w:szCs w:val="23"/>
            </w:rPr>
          </w:pPr>
          <w:hyperlink w:anchor="_Toc70681936" w:history="1"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z w:val="23"/>
                <w:szCs w:val="23"/>
              </w:rPr>
              <w:t>2.2.</w:t>
            </w:r>
            <w:r w:rsidR="000B1914" w:rsidRPr="000B1914">
              <w:rPr>
                <w:rFonts w:ascii="Times New Roman" w:hAnsi="Times New Roman" w:cs="Times New Roman"/>
                <w:b w:val="0"/>
                <w:bCs w:val="0"/>
                <w:noProof/>
                <w:sz w:val="23"/>
                <w:szCs w:val="23"/>
              </w:rPr>
              <w:tab/>
            </w:r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z w:val="23"/>
                <w:szCs w:val="23"/>
              </w:rPr>
              <w:t>Seguimiento A Nivel Multianual De Productos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ab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begin"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instrText xml:space="preserve"> PAGEREF _Toc70681936 \h </w:instrTex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separate"/>
            </w:r>
            <w:r w:rsidR="00BB3225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>11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2BD5D30E" w14:textId="77777777" w:rsidR="000B1914" w:rsidRPr="000B1914" w:rsidRDefault="000D5DF5">
          <w:pPr>
            <w:pStyle w:val="TDC2"/>
            <w:tabs>
              <w:tab w:val="left" w:pos="660"/>
              <w:tab w:val="right" w:leader="dot" w:pos="8828"/>
            </w:tabs>
            <w:rPr>
              <w:rFonts w:ascii="Times New Roman" w:hAnsi="Times New Roman" w:cs="Times New Roman"/>
              <w:b w:val="0"/>
              <w:bCs w:val="0"/>
              <w:noProof/>
              <w:sz w:val="23"/>
              <w:szCs w:val="23"/>
            </w:rPr>
          </w:pPr>
          <w:hyperlink w:anchor="_Toc70681937" w:history="1"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z w:val="23"/>
                <w:szCs w:val="23"/>
              </w:rPr>
              <w:t>2.3.</w:t>
            </w:r>
            <w:r w:rsidR="000B1914" w:rsidRPr="000B1914">
              <w:rPr>
                <w:rFonts w:ascii="Times New Roman" w:hAnsi="Times New Roman" w:cs="Times New Roman"/>
                <w:b w:val="0"/>
                <w:bCs w:val="0"/>
                <w:noProof/>
                <w:sz w:val="23"/>
                <w:szCs w:val="23"/>
              </w:rPr>
              <w:tab/>
            </w:r>
            <w:r w:rsidR="000B1914" w:rsidRPr="000B1914">
              <w:rPr>
                <w:rStyle w:val="Hipervnculo"/>
                <w:rFonts w:ascii="Times New Roman" w:hAnsi="Times New Roman" w:cs="Times New Roman"/>
                <w:noProof/>
                <w:sz w:val="23"/>
                <w:szCs w:val="23"/>
              </w:rPr>
              <w:t>Fichas De Indicadores De Productos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ab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begin"/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instrText xml:space="preserve"> PAGEREF _Toc70681937 \h </w:instrTex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separate"/>
            </w:r>
            <w:r w:rsidR="00BB3225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t>12</w:t>
            </w:r>
            <w:r w:rsidR="000B1914" w:rsidRPr="000B1914">
              <w:rPr>
                <w:rFonts w:ascii="Times New Roman" w:hAnsi="Times New Roman" w:cs="Times New Roman"/>
                <w:noProof/>
                <w:webHidden/>
                <w:sz w:val="23"/>
                <w:szCs w:val="23"/>
              </w:rPr>
              <w:fldChar w:fldCharType="end"/>
            </w:r>
          </w:hyperlink>
        </w:p>
        <w:p w14:paraId="450E7BCE" w14:textId="77777777" w:rsidR="00DF4107" w:rsidRPr="00CB2AD3" w:rsidRDefault="00DF4107" w:rsidP="000B1914">
          <w:pPr>
            <w:rPr>
              <w:szCs w:val="24"/>
            </w:rPr>
          </w:pPr>
          <w:r w:rsidRPr="000B1914">
            <w:rPr>
              <w:rFonts w:cs="Times New Roman"/>
              <w:sz w:val="23"/>
              <w:szCs w:val="23"/>
            </w:rPr>
            <w:fldChar w:fldCharType="end"/>
          </w:r>
        </w:p>
      </w:sdtContent>
    </w:sdt>
    <w:bookmarkEnd w:id="55"/>
    <w:p w14:paraId="57B05EC2" w14:textId="77777777" w:rsidR="00DF4107" w:rsidRDefault="00DF4107" w:rsidP="00DF4107">
      <w:pPr>
        <w:rPr>
          <w:lang w:val="es-ES"/>
        </w:rPr>
      </w:pPr>
    </w:p>
    <w:p w14:paraId="243018E9" w14:textId="77777777" w:rsidR="00DF4107" w:rsidRDefault="00DF4107" w:rsidP="00DF4107">
      <w:pPr>
        <w:spacing w:after="240"/>
        <w:rPr>
          <w:rFonts w:cs="Times New Roman"/>
          <w:color w:val="000000" w:themeColor="text1"/>
          <w:szCs w:val="24"/>
          <w:lang w:val="es-ES"/>
        </w:rPr>
      </w:pPr>
    </w:p>
    <w:p w14:paraId="643873B7" w14:textId="77777777" w:rsidR="00DF4107" w:rsidRDefault="00DF4107" w:rsidP="00DF4107">
      <w:pPr>
        <w:spacing w:after="240"/>
        <w:rPr>
          <w:rFonts w:cs="Times New Roman"/>
          <w:color w:val="000000" w:themeColor="text1"/>
          <w:szCs w:val="24"/>
          <w:lang w:val="es-ES"/>
        </w:rPr>
      </w:pPr>
    </w:p>
    <w:p w14:paraId="64BC21D9" w14:textId="77777777" w:rsidR="00DF4107" w:rsidRDefault="00DF4107" w:rsidP="00DF4107">
      <w:pPr>
        <w:spacing w:after="240"/>
        <w:rPr>
          <w:rFonts w:cs="Times New Roman"/>
          <w:color w:val="000000" w:themeColor="text1"/>
          <w:szCs w:val="24"/>
          <w:lang w:val="es-ES"/>
        </w:rPr>
      </w:pPr>
    </w:p>
    <w:p w14:paraId="206B7107" w14:textId="77777777" w:rsidR="00DF4107" w:rsidRDefault="00DF4107" w:rsidP="00DF4107">
      <w:pPr>
        <w:spacing w:after="240"/>
        <w:rPr>
          <w:rFonts w:cs="Times New Roman"/>
          <w:color w:val="000000" w:themeColor="text1"/>
          <w:szCs w:val="24"/>
          <w:lang w:val="es-ES"/>
        </w:rPr>
      </w:pPr>
    </w:p>
    <w:p w14:paraId="54DBE24C" w14:textId="77777777" w:rsidR="00DF4107" w:rsidRDefault="00DF4107" w:rsidP="00DF4107">
      <w:pPr>
        <w:pStyle w:val="Ttulo1"/>
        <w:numPr>
          <w:ilvl w:val="0"/>
          <w:numId w:val="25"/>
        </w:numPr>
      </w:pPr>
      <w:bookmarkStart w:id="56" w:name="_Toc70681928"/>
      <w:r w:rsidRPr="00DF4107">
        <w:lastRenderedPageBreak/>
        <w:t>Plan operativo multianual</w:t>
      </w:r>
      <w:bookmarkEnd w:id="56"/>
    </w:p>
    <w:p w14:paraId="128565C3" w14:textId="77777777" w:rsidR="00DF4107" w:rsidRDefault="00DF4107" w:rsidP="00DF4107">
      <w:pPr>
        <w:pStyle w:val="Ttulo2"/>
      </w:pPr>
    </w:p>
    <w:p w14:paraId="229DAFC0" w14:textId="77777777" w:rsidR="00DF4107" w:rsidRPr="00DF4107" w:rsidRDefault="00DF4107" w:rsidP="00DF4107">
      <w:pPr>
        <w:pStyle w:val="Ttulo2"/>
        <w:numPr>
          <w:ilvl w:val="1"/>
          <w:numId w:val="26"/>
        </w:numPr>
      </w:pPr>
      <w:bookmarkStart w:id="57" w:name="_Toc70681929"/>
      <w:r w:rsidRPr="00DF4107">
        <w:t>Resultados, Productos, Metas y Costo Multianual</w:t>
      </w:r>
      <w:bookmarkEnd w:id="57"/>
    </w:p>
    <w:p w14:paraId="166C1E49" w14:textId="77777777" w:rsidR="00DF4107" w:rsidRPr="00DF4107" w:rsidRDefault="00DF4107" w:rsidP="00DF4107">
      <w:pPr>
        <w:pStyle w:val="Ttulo2"/>
      </w:pPr>
    </w:p>
    <w:p w14:paraId="4CD29F93" w14:textId="77777777" w:rsidR="00DF4107" w:rsidRDefault="00DF4107" w:rsidP="00516365">
      <w:pPr>
        <w:pStyle w:val="Ttulo3"/>
        <w:numPr>
          <w:ilvl w:val="0"/>
          <w:numId w:val="29"/>
        </w:numPr>
      </w:pPr>
      <w:bookmarkStart w:id="58" w:name="_Toc70681930"/>
      <w:r w:rsidRPr="00DF4107">
        <w:t>DEFINICI</w:t>
      </w:r>
      <w:r w:rsidR="00516365">
        <w:t>Ó</w:t>
      </w:r>
      <w:r w:rsidRPr="00DF4107">
        <w:t>N DE PRODUCTOS</w:t>
      </w:r>
      <w:bookmarkEnd w:id="58"/>
    </w:p>
    <w:p w14:paraId="4740A810" w14:textId="77777777" w:rsidR="00DF4107" w:rsidRDefault="00DF4107" w:rsidP="00DF4107"/>
    <w:tbl>
      <w:tblPr>
        <w:tblStyle w:val="Tablaconcuadrcula4-nfasis5"/>
        <w:tblW w:w="8604" w:type="dxa"/>
        <w:tblLook w:val="04A0" w:firstRow="1" w:lastRow="0" w:firstColumn="1" w:lastColumn="0" w:noHBand="0" w:noVBand="1"/>
      </w:tblPr>
      <w:tblGrid>
        <w:gridCol w:w="1830"/>
        <w:gridCol w:w="2541"/>
        <w:gridCol w:w="2540"/>
        <w:gridCol w:w="1693"/>
      </w:tblGrid>
      <w:tr w:rsidR="00DF4107" w:rsidRPr="00516365" w14:paraId="1954DEA2" w14:textId="77777777" w:rsidTr="005163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Align w:val="center"/>
            <w:hideMark/>
          </w:tcPr>
          <w:p w14:paraId="167C499A" w14:textId="77777777" w:rsidR="00DF4107" w:rsidRPr="00516365" w:rsidRDefault="00DF4107" w:rsidP="00DF4107">
            <w:pPr>
              <w:spacing w:line="240" w:lineRule="auto"/>
              <w:jc w:val="center"/>
              <w:rPr>
                <w:b w:val="0"/>
                <w:sz w:val="20"/>
              </w:rPr>
            </w:pPr>
            <w:r w:rsidRPr="00516365">
              <w:rPr>
                <w:sz w:val="20"/>
              </w:rPr>
              <w:t>Resultado Institucional</w:t>
            </w:r>
          </w:p>
        </w:tc>
        <w:tc>
          <w:tcPr>
            <w:tcW w:w="2541" w:type="dxa"/>
            <w:noWrap/>
            <w:vAlign w:val="center"/>
            <w:hideMark/>
          </w:tcPr>
          <w:p w14:paraId="39205FFA" w14:textId="77777777" w:rsidR="00DF4107" w:rsidRPr="00516365" w:rsidRDefault="00DF4107" w:rsidP="00DF410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516365">
              <w:rPr>
                <w:sz w:val="20"/>
              </w:rPr>
              <w:t>Responsable</w:t>
            </w:r>
          </w:p>
        </w:tc>
        <w:tc>
          <w:tcPr>
            <w:tcW w:w="2540" w:type="dxa"/>
            <w:vAlign w:val="center"/>
            <w:hideMark/>
          </w:tcPr>
          <w:p w14:paraId="2A0EDB27" w14:textId="77777777" w:rsidR="00DF4107" w:rsidRPr="00516365" w:rsidRDefault="00DF4107" w:rsidP="00DF410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516365">
              <w:rPr>
                <w:sz w:val="20"/>
              </w:rPr>
              <w:t>Productos</w:t>
            </w:r>
          </w:p>
        </w:tc>
        <w:tc>
          <w:tcPr>
            <w:tcW w:w="1693" w:type="dxa"/>
            <w:vAlign w:val="center"/>
            <w:hideMark/>
          </w:tcPr>
          <w:p w14:paraId="16FA3F23" w14:textId="77777777" w:rsidR="00DF4107" w:rsidRPr="00516365" w:rsidRDefault="00DF4107" w:rsidP="00DF410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516365">
              <w:rPr>
                <w:sz w:val="20"/>
              </w:rPr>
              <w:t>Unidad de Medida</w:t>
            </w:r>
          </w:p>
        </w:tc>
      </w:tr>
      <w:tr w:rsidR="00DF4107" w:rsidRPr="00516365" w14:paraId="7EE6E5BC" w14:textId="77777777" w:rsidTr="00516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Merge w:val="restart"/>
            <w:vAlign w:val="center"/>
          </w:tcPr>
          <w:p w14:paraId="67EDBA2D" w14:textId="77777777" w:rsidR="00DF4107" w:rsidRPr="00516365" w:rsidRDefault="00DF4107" w:rsidP="00DF4107">
            <w:pPr>
              <w:spacing w:line="240" w:lineRule="auto"/>
              <w:rPr>
                <w:sz w:val="20"/>
              </w:rPr>
            </w:pPr>
          </w:p>
          <w:p w14:paraId="260C3B92" w14:textId="77777777" w:rsidR="00DF4107" w:rsidRPr="00516365" w:rsidRDefault="00DF4107" w:rsidP="00DF4107">
            <w:pPr>
              <w:spacing w:line="240" w:lineRule="auto"/>
              <w:rPr>
                <w:sz w:val="20"/>
              </w:rPr>
            </w:pPr>
          </w:p>
          <w:p w14:paraId="3E56271B" w14:textId="77777777" w:rsidR="00DF4107" w:rsidRPr="00516365" w:rsidRDefault="00DF4107" w:rsidP="00DF4107">
            <w:pPr>
              <w:spacing w:line="240" w:lineRule="auto"/>
              <w:rPr>
                <w:sz w:val="20"/>
              </w:rPr>
            </w:pPr>
            <w:r w:rsidRPr="00516365">
              <w:rPr>
                <w:sz w:val="20"/>
              </w:rPr>
              <w:t xml:space="preserve">Para el 2030, se ha disminuido en dos puntos el valor promedio del Índice del estado trófico del lago de Amatitlán, a través del manejo integrado de su cuenca (De 72, estado </w:t>
            </w:r>
            <w:proofErr w:type="spellStart"/>
            <w:r w:rsidRPr="00516365">
              <w:rPr>
                <w:sz w:val="20"/>
              </w:rPr>
              <w:t>hipereutrófico</w:t>
            </w:r>
            <w:proofErr w:type="spellEnd"/>
            <w:r w:rsidRPr="00516365">
              <w:rPr>
                <w:sz w:val="20"/>
              </w:rPr>
              <w:t>, en 2020 a un 70, estado eutrófico, en el 2030.</w:t>
            </w:r>
          </w:p>
        </w:tc>
        <w:tc>
          <w:tcPr>
            <w:tcW w:w="2541" w:type="dxa"/>
            <w:vAlign w:val="center"/>
          </w:tcPr>
          <w:p w14:paraId="0A271333" w14:textId="77777777" w:rsidR="00DF4107" w:rsidRPr="00516365" w:rsidRDefault="00DF4107" w:rsidP="00DF41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516365">
              <w:rPr>
                <w:sz w:val="20"/>
              </w:rPr>
              <w:t>Dirección Ejecutiva</w:t>
            </w:r>
          </w:p>
        </w:tc>
        <w:tc>
          <w:tcPr>
            <w:tcW w:w="2540" w:type="dxa"/>
            <w:vAlign w:val="center"/>
          </w:tcPr>
          <w:p w14:paraId="18183D95" w14:textId="77777777" w:rsidR="00DF4107" w:rsidRPr="00516365" w:rsidRDefault="00DF4107" w:rsidP="00DF41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516365">
              <w:rPr>
                <w:sz w:val="20"/>
              </w:rPr>
              <w:t>Dirección y Coordinación</w:t>
            </w:r>
          </w:p>
        </w:tc>
        <w:tc>
          <w:tcPr>
            <w:tcW w:w="1693" w:type="dxa"/>
            <w:vAlign w:val="center"/>
          </w:tcPr>
          <w:p w14:paraId="74FF3D7D" w14:textId="77777777" w:rsidR="00DF4107" w:rsidRPr="00516365" w:rsidRDefault="00DF4107" w:rsidP="00DF41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516365">
              <w:rPr>
                <w:sz w:val="20"/>
              </w:rPr>
              <w:t>Documento</w:t>
            </w:r>
          </w:p>
        </w:tc>
      </w:tr>
      <w:tr w:rsidR="00DF4107" w:rsidRPr="00516365" w14:paraId="65893AC7" w14:textId="77777777" w:rsidTr="00516365">
        <w:trPr>
          <w:trHeight w:val="30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Merge/>
            <w:vAlign w:val="center"/>
            <w:hideMark/>
          </w:tcPr>
          <w:p w14:paraId="7B084AEA" w14:textId="77777777" w:rsidR="00DF4107" w:rsidRPr="00516365" w:rsidRDefault="00DF4107" w:rsidP="00DF4107">
            <w:pPr>
              <w:spacing w:line="240" w:lineRule="auto"/>
              <w:rPr>
                <w:b w:val="0"/>
                <w:sz w:val="20"/>
              </w:rPr>
            </w:pPr>
          </w:p>
        </w:tc>
        <w:tc>
          <w:tcPr>
            <w:tcW w:w="2541" w:type="dxa"/>
            <w:vAlign w:val="center"/>
            <w:hideMark/>
          </w:tcPr>
          <w:p w14:paraId="082EE953" w14:textId="77777777" w:rsidR="00DF4107" w:rsidRPr="00516365" w:rsidRDefault="00DF4107" w:rsidP="00DF410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516365">
              <w:rPr>
                <w:sz w:val="20"/>
              </w:rPr>
              <w:t>División de Control. Calidad Ambiental y Manejo de Lagos, División de Manejo de Desechos Líquidos y Sólidos, Unidad de Mantenimiento y Limpieza del Lago, División de Educación Ambiental y desarrollo turístico y División de Reingeniería Industrial y Agroindustrial</w:t>
            </w:r>
          </w:p>
        </w:tc>
        <w:tc>
          <w:tcPr>
            <w:tcW w:w="2540" w:type="dxa"/>
            <w:vAlign w:val="center"/>
            <w:hideMark/>
          </w:tcPr>
          <w:p w14:paraId="0AB9C170" w14:textId="77777777" w:rsidR="00DF4107" w:rsidRPr="00516365" w:rsidRDefault="00DF4107" w:rsidP="00DF410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516365">
              <w:rPr>
                <w:sz w:val="20"/>
              </w:rPr>
              <w:t>Control y monitoreo de la calidad del agua en relación a la carga de contaminantes y desechos</w:t>
            </w:r>
          </w:p>
        </w:tc>
        <w:tc>
          <w:tcPr>
            <w:tcW w:w="1693" w:type="dxa"/>
            <w:vAlign w:val="center"/>
            <w:hideMark/>
          </w:tcPr>
          <w:p w14:paraId="133EA694" w14:textId="77777777" w:rsidR="00DF4107" w:rsidRPr="00516365" w:rsidRDefault="00DF4107" w:rsidP="00DF41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516365">
              <w:rPr>
                <w:sz w:val="20"/>
              </w:rPr>
              <w:t xml:space="preserve"> Documento</w:t>
            </w:r>
          </w:p>
        </w:tc>
      </w:tr>
      <w:tr w:rsidR="00DF4107" w:rsidRPr="00516365" w14:paraId="03B67900" w14:textId="77777777" w:rsidTr="005163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Merge/>
            <w:vAlign w:val="center"/>
            <w:hideMark/>
          </w:tcPr>
          <w:p w14:paraId="5CA0DB47" w14:textId="77777777" w:rsidR="00DF4107" w:rsidRPr="00516365" w:rsidRDefault="00DF4107" w:rsidP="00DF4107">
            <w:pPr>
              <w:spacing w:line="240" w:lineRule="auto"/>
              <w:rPr>
                <w:sz w:val="20"/>
              </w:rPr>
            </w:pPr>
          </w:p>
        </w:tc>
        <w:tc>
          <w:tcPr>
            <w:tcW w:w="2541" w:type="dxa"/>
            <w:vAlign w:val="center"/>
            <w:hideMark/>
          </w:tcPr>
          <w:p w14:paraId="22091DB8" w14:textId="77777777" w:rsidR="00DF4107" w:rsidRPr="00516365" w:rsidRDefault="00DF4107" w:rsidP="0051636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516365">
              <w:rPr>
                <w:sz w:val="20"/>
              </w:rPr>
              <w:t>División Forestal, conservación y manejo de suelos</w:t>
            </w:r>
          </w:p>
        </w:tc>
        <w:tc>
          <w:tcPr>
            <w:tcW w:w="2540" w:type="dxa"/>
            <w:vAlign w:val="center"/>
            <w:hideMark/>
          </w:tcPr>
          <w:p w14:paraId="52C5D709" w14:textId="77777777" w:rsidR="00DF4107" w:rsidRPr="00516365" w:rsidRDefault="00DF4107" w:rsidP="00DF41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516365">
              <w:rPr>
                <w:sz w:val="20"/>
              </w:rPr>
              <w:t>Retención de sólidos, sedimentos y estabilización de los ríos tributarios del lago de Amatitlán</w:t>
            </w:r>
          </w:p>
        </w:tc>
        <w:tc>
          <w:tcPr>
            <w:tcW w:w="1693" w:type="dxa"/>
            <w:vAlign w:val="center"/>
            <w:hideMark/>
          </w:tcPr>
          <w:p w14:paraId="0AD76125" w14:textId="77777777" w:rsidR="00DF4107" w:rsidRPr="00516365" w:rsidRDefault="00DF4107" w:rsidP="00DF41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516365">
              <w:rPr>
                <w:sz w:val="20"/>
              </w:rPr>
              <w:t xml:space="preserve"> Metro cúbico</w:t>
            </w:r>
          </w:p>
        </w:tc>
      </w:tr>
      <w:tr w:rsidR="00DF4107" w:rsidRPr="00516365" w14:paraId="2D731037" w14:textId="77777777" w:rsidTr="00516365">
        <w:trPr>
          <w:trHeight w:val="1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dxa"/>
            <w:vMerge/>
            <w:vAlign w:val="center"/>
            <w:hideMark/>
          </w:tcPr>
          <w:p w14:paraId="0A4C9D17" w14:textId="77777777" w:rsidR="00DF4107" w:rsidRPr="00516365" w:rsidRDefault="00DF4107" w:rsidP="00DF4107">
            <w:pPr>
              <w:spacing w:line="240" w:lineRule="auto"/>
              <w:rPr>
                <w:sz w:val="20"/>
              </w:rPr>
            </w:pPr>
          </w:p>
        </w:tc>
        <w:tc>
          <w:tcPr>
            <w:tcW w:w="2541" w:type="dxa"/>
            <w:vAlign w:val="center"/>
            <w:hideMark/>
          </w:tcPr>
          <w:p w14:paraId="383335A7" w14:textId="77777777" w:rsidR="00DF4107" w:rsidRPr="00516365" w:rsidRDefault="00DF4107" w:rsidP="00DF410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516365">
              <w:rPr>
                <w:sz w:val="20"/>
              </w:rPr>
              <w:t>División Forestal, conservación y manejo de suelos y División de Planeamiento Urbano y Ordenamiento Territorial</w:t>
            </w:r>
          </w:p>
        </w:tc>
        <w:tc>
          <w:tcPr>
            <w:tcW w:w="2540" w:type="dxa"/>
            <w:vAlign w:val="center"/>
            <w:hideMark/>
          </w:tcPr>
          <w:p w14:paraId="1F9E0749" w14:textId="77777777" w:rsidR="00DF4107" w:rsidRPr="00516365" w:rsidRDefault="00DF4107" w:rsidP="00DF410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516365">
              <w:rPr>
                <w:sz w:val="20"/>
              </w:rPr>
              <w:t xml:space="preserve">Manejo y conservación de la cobertura forestal en la cuenca del lago de Amatitlán para recarga de mantos acuíferos </w:t>
            </w:r>
          </w:p>
        </w:tc>
        <w:tc>
          <w:tcPr>
            <w:tcW w:w="1693" w:type="dxa"/>
            <w:vAlign w:val="center"/>
            <w:hideMark/>
          </w:tcPr>
          <w:p w14:paraId="0C8A372A" w14:textId="77777777" w:rsidR="00DF4107" w:rsidRPr="00516365" w:rsidRDefault="00DF4107" w:rsidP="00DF41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516365">
              <w:rPr>
                <w:sz w:val="20"/>
              </w:rPr>
              <w:t>Hectárea</w:t>
            </w:r>
          </w:p>
        </w:tc>
      </w:tr>
    </w:tbl>
    <w:p w14:paraId="3241CC2C" w14:textId="77777777" w:rsidR="00DF4107" w:rsidRDefault="00DF4107" w:rsidP="00DF4107"/>
    <w:p w14:paraId="214284AF" w14:textId="77777777" w:rsidR="00DF4107" w:rsidRDefault="00DF4107" w:rsidP="00DF4107"/>
    <w:p w14:paraId="0FE8F91B" w14:textId="77777777" w:rsidR="00DF4107" w:rsidRPr="00DF4107" w:rsidRDefault="00DF4107" w:rsidP="00E353C8">
      <w:pPr>
        <w:pStyle w:val="Ttulo2"/>
        <w:numPr>
          <w:ilvl w:val="1"/>
          <w:numId w:val="26"/>
        </w:numPr>
      </w:pPr>
      <w:bookmarkStart w:id="59" w:name="_Toc70681931"/>
      <w:r w:rsidRPr="00DF4107">
        <w:lastRenderedPageBreak/>
        <w:t>Vinculación de la producción institucional a la Política General de Gobierno</w:t>
      </w:r>
      <w:bookmarkEnd w:id="59"/>
    </w:p>
    <w:p w14:paraId="77A937E1" w14:textId="77777777" w:rsidR="00DF4107" w:rsidRDefault="00DF4107" w:rsidP="00DF4107">
      <w:pPr>
        <w:rPr>
          <w:szCs w:val="24"/>
          <w:lang w:val="es-ES_tradnl"/>
        </w:rPr>
      </w:pPr>
    </w:p>
    <w:tbl>
      <w:tblPr>
        <w:tblStyle w:val="Tablaconcuadrcula4-nfasis5"/>
        <w:tblW w:w="5000" w:type="pct"/>
        <w:tblLook w:val="04A0" w:firstRow="1" w:lastRow="0" w:firstColumn="1" w:lastColumn="0" w:noHBand="0" w:noVBand="1"/>
      </w:tblPr>
      <w:tblGrid>
        <w:gridCol w:w="1259"/>
        <w:gridCol w:w="1270"/>
        <w:gridCol w:w="1216"/>
        <w:gridCol w:w="1047"/>
        <w:gridCol w:w="1247"/>
        <w:gridCol w:w="1352"/>
        <w:gridCol w:w="479"/>
        <w:gridCol w:w="479"/>
        <w:gridCol w:w="479"/>
      </w:tblGrid>
      <w:tr w:rsidR="00E353C8" w:rsidRPr="00B57696" w14:paraId="7FD4127F" w14:textId="77777777" w:rsidTr="00E353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8" w:type="pct"/>
            <w:gridSpan w:val="5"/>
            <w:vMerge w:val="restart"/>
            <w:vAlign w:val="center"/>
            <w:hideMark/>
          </w:tcPr>
          <w:p w14:paraId="31D19FFC" w14:textId="77777777" w:rsidR="00E353C8" w:rsidRPr="00B57696" w:rsidRDefault="00E353C8" w:rsidP="008F1C8C">
            <w:pPr>
              <w:spacing w:line="276" w:lineRule="auto"/>
              <w:jc w:val="center"/>
              <w:rPr>
                <w:rFonts w:eastAsia="Times New Roman" w:cs="Times New Roman"/>
                <w:b w:val="0"/>
                <w:bCs w:val="0"/>
                <w:sz w:val="20"/>
              </w:rPr>
            </w:pPr>
            <w:r w:rsidRPr="00B57696">
              <w:rPr>
                <w:rFonts w:eastAsia="Times New Roman" w:cs="Times New Roman"/>
                <w:b w:val="0"/>
                <w:bCs w:val="0"/>
                <w:sz w:val="20"/>
              </w:rPr>
              <w:t xml:space="preserve">VINCULACIÓN INSTITUCIONAL </w:t>
            </w:r>
          </w:p>
        </w:tc>
        <w:tc>
          <w:tcPr>
            <w:tcW w:w="1572" w:type="pct"/>
            <w:gridSpan w:val="4"/>
            <w:vAlign w:val="center"/>
            <w:hideMark/>
          </w:tcPr>
          <w:p w14:paraId="51F35A17" w14:textId="77777777" w:rsidR="00E353C8" w:rsidRPr="00B57696" w:rsidRDefault="00E353C8" w:rsidP="008F1C8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20"/>
              </w:rPr>
            </w:pPr>
            <w:r w:rsidRPr="00B57696">
              <w:rPr>
                <w:rFonts w:eastAsia="Times New Roman" w:cs="Times New Roman"/>
                <w:b w:val="0"/>
                <w:bCs w:val="0"/>
                <w:sz w:val="20"/>
              </w:rPr>
              <w:t>RESULTADO INSTITUCIONAL</w:t>
            </w:r>
          </w:p>
        </w:tc>
      </w:tr>
      <w:tr w:rsidR="00E353C8" w:rsidRPr="00B57696" w14:paraId="49775A68" w14:textId="77777777" w:rsidTr="00E35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8" w:type="pct"/>
            <w:gridSpan w:val="5"/>
            <w:vMerge/>
            <w:vAlign w:val="center"/>
            <w:hideMark/>
          </w:tcPr>
          <w:p w14:paraId="05D692CB" w14:textId="77777777" w:rsidR="00E353C8" w:rsidRPr="00B57696" w:rsidRDefault="00E353C8" w:rsidP="008F1C8C">
            <w:pPr>
              <w:spacing w:line="276" w:lineRule="auto"/>
              <w:rPr>
                <w:rFonts w:eastAsia="Times New Roman" w:cs="Times New Roman"/>
                <w:b w:val="0"/>
                <w:bCs w:val="0"/>
                <w:sz w:val="20"/>
              </w:rPr>
            </w:pPr>
          </w:p>
        </w:tc>
        <w:tc>
          <w:tcPr>
            <w:tcW w:w="768" w:type="pct"/>
            <w:vMerge w:val="restart"/>
            <w:vAlign w:val="center"/>
            <w:hideMark/>
          </w:tcPr>
          <w:p w14:paraId="13CA2494" w14:textId="77777777" w:rsidR="00E353C8" w:rsidRPr="00B57696" w:rsidRDefault="00E353C8" w:rsidP="008F1C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  <w:r w:rsidRPr="00B57696">
              <w:rPr>
                <w:rFonts w:eastAsia="Times New Roman" w:cs="Times New Roman"/>
                <w:b/>
                <w:bCs/>
                <w:sz w:val="20"/>
              </w:rPr>
              <w:t>Descripción de Resultado</w:t>
            </w:r>
          </w:p>
        </w:tc>
        <w:tc>
          <w:tcPr>
            <w:tcW w:w="804" w:type="pct"/>
            <w:gridSpan w:val="3"/>
            <w:vAlign w:val="center"/>
            <w:hideMark/>
          </w:tcPr>
          <w:p w14:paraId="4CEA0966" w14:textId="77777777" w:rsidR="00E353C8" w:rsidRPr="00B57696" w:rsidRDefault="00E353C8" w:rsidP="008F1C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  <w:r w:rsidRPr="00B57696">
              <w:rPr>
                <w:rFonts w:eastAsia="Times New Roman" w:cs="Times New Roman"/>
                <w:b/>
                <w:bCs/>
                <w:sz w:val="20"/>
              </w:rPr>
              <w:t xml:space="preserve">Nivel </w:t>
            </w:r>
          </w:p>
        </w:tc>
      </w:tr>
      <w:tr w:rsidR="00E353C8" w:rsidRPr="00B57696" w14:paraId="42FB2113" w14:textId="77777777" w:rsidTr="00E353C8">
        <w:trPr>
          <w:trHeight w:val="1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  <w:vAlign w:val="center"/>
            <w:hideMark/>
          </w:tcPr>
          <w:p w14:paraId="02D42525" w14:textId="77777777" w:rsidR="00E353C8" w:rsidRPr="00B57696" w:rsidRDefault="00E353C8" w:rsidP="008F1C8C">
            <w:pPr>
              <w:spacing w:line="276" w:lineRule="auto"/>
              <w:jc w:val="center"/>
              <w:rPr>
                <w:rFonts w:eastAsia="Times New Roman" w:cs="Times New Roman"/>
                <w:b w:val="0"/>
                <w:bCs w:val="0"/>
                <w:sz w:val="20"/>
              </w:rPr>
            </w:pPr>
            <w:r w:rsidRPr="00B57696">
              <w:rPr>
                <w:rFonts w:eastAsia="Times New Roman" w:cs="Times New Roman"/>
                <w:b w:val="0"/>
                <w:bCs w:val="0"/>
                <w:sz w:val="20"/>
              </w:rPr>
              <w:t>Pilar de la Política General de Gobierno 2020-2024</w:t>
            </w:r>
          </w:p>
        </w:tc>
        <w:tc>
          <w:tcPr>
            <w:tcW w:w="720" w:type="pct"/>
            <w:vAlign w:val="center"/>
            <w:hideMark/>
          </w:tcPr>
          <w:p w14:paraId="1FA1BC5C" w14:textId="77777777" w:rsidR="00E353C8" w:rsidRPr="00B57696" w:rsidRDefault="00E353C8" w:rsidP="008F1C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  <w:r w:rsidRPr="00B57696">
              <w:rPr>
                <w:rFonts w:eastAsia="Times New Roman" w:cs="Times New Roman"/>
                <w:b/>
                <w:bCs/>
                <w:sz w:val="20"/>
              </w:rPr>
              <w:t>Objetivo Sectorial PGG</w:t>
            </w:r>
          </w:p>
        </w:tc>
        <w:tc>
          <w:tcPr>
            <w:tcW w:w="690" w:type="pct"/>
            <w:vAlign w:val="center"/>
            <w:hideMark/>
          </w:tcPr>
          <w:p w14:paraId="1AC3C694" w14:textId="77777777" w:rsidR="00E353C8" w:rsidRPr="00B57696" w:rsidRDefault="00E353C8" w:rsidP="008F1C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  <w:r w:rsidRPr="00B57696">
              <w:rPr>
                <w:rFonts w:eastAsia="Times New Roman" w:cs="Times New Roman"/>
                <w:b/>
                <w:bCs/>
                <w:sz w:val="20"/>
              </w:rPr>
              <w:t>Acción PGG</w:t>
            </w:r>
          </w:p>
        </w:tc>
        <w:tc>
          <w:tcPr>
            <w:tcW w:w="595" w:type="pct"/>
            <w:vAlign w:val="center"/>
            <w:hideMark/>
          </w:tcPr>
          <w:p w14:paraId="63A5EC3D" w14:textId="77777777" w:rsidR="00E353C8" w:rsidRPr="00B57696" w:rsidRDefault="00E353C8" w:rsidP="008F1C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  <w:r w:rsidRPr="00B57696">
              <w:rPr>
                <w:rFonts w:eastAsia="Times New Roman" w:cs="Times New Roman"/>
                <w:b/>
                <w:bCs/>
                <w:sz w:val="20"/>
              </w:rPr>
              <w:t>Meta PGG</w:t>
            </w:r>
          </w:p>
        </w:tc>
        <w:tc>
          <w:tcPr>
            <w:tcW w:w="708" w:type="pct"/>
            <w:vAlign w:val="center"/>
            <w:hideMark/>
          </w:tcPr>
          <w:p w14:paraId="6F64BD25" w14:textId="77777777" w:rsidR="00E353C8" w:rsidRPr="00B57696" w:rsidRDefault="00E353C8" w:rsidP="008F1C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  <w:r w:rsidRPr="00B57696">
              <w:rPr>
                <w:rFonts w:eastAsia="Times New Roman" w:cs="Times New Roman"/>
                <w:b/>
                <w:bCs/>
                <w:sz w:val="20"/>
              </w:rPr>
              <w:t xml:space="preserve">RED  </w:t>
            </w:r>
          </w:p>
        </w:tc>
        <w:tc>
          <w:tcPr>
            <w:tcW w:w="768" w:type="pct"/>
            <w:vMerge/>
            <w:vAlign w:val="center"/>
            <w:hideMark/>
          </w:tcPr>
          <w:p w14:paraId="06B91E3E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</w:p>
        </w:tc>
        <w:tc>
          <w:tcPr>
            <w:tcW w:w="268" w:type="pct"/>
            <w:textDirection w:val="btLr"/>
            <w:vAlign w:val="center"/>
            <w:hideMark/>
          </w:tcPr>
          <w:p w14:paraId="06C9F649" w14:textId="77777777" w:rsidR="00E353C8" w:rsidRPr="00B57696" w:rsidRDefault="00E353C8" w:rsidP="008F1C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  <w:r w:rsidRPr="00B57696">
              <w:rPr>
                <w:rFonts w:eastAsia="Times New Roman" w:cs="Times New Roman"/>
                <w:b/>
                <w:bCs/>
                <w:sz w:val="20"/>
              </w:rPr>
              <w:t>Final</w:t>
            </w:r>
          </w:p>
        </w:tc>
        <w:tc>
          <w:tcPr>
            <w:tcW w:w="268" w:type="pct"/>
            <w:textDirection w:val="btLr"/>
            <w:vAlign w:val="center"/>
            <w:hideMark/>
          </w:tcPr>
          <w:p w14:paraId="0CFA061F" w14:textId="77777777" w:rsidR="00E353C8" w:rsidRPr="00B57696" w:rsidRDefault="00E353C8" w:rsidP="008F1C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  <w:r w:rsidRPr="00B57696">
              <w:rPr>
                <w:rFonts w:eastAsia="Times New Roman" w:cs="Times New Roman"/>
                <w:b/>
                <w:bCs/>
                <w:sz w:val="20"/>
              </w:rPr>
              <w:t>Intermedio</w:t>
            </w:r>
          </w:p>
        </w:tc>
        <w:tc>
          <w:tcPr>
            <w:tcW w:w="268" w:type="pct"/>
            <w:textDirection w:val="btLr"/>
            <w:vAlign w:val="center"/>
            <w:hideMark/>
          </w:tcPr>
          <w:p w14:paraId="6EC97E31" w14:textId="77777777" w:rsidR="00E353C8" w:rsidRPr="00B57696" w:rsidRDefault="00E353C8" w:rsidP="008F1C8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  <w:r w:rsidRPr="00B57696">
              <w:rPr>
                <w:rFonts w:eastAsia="Times New Roman" w:cs="Times New Roman"/>
                <w:b/>
                <w:bCs/>
                <w:sz w:val="20"/>
              </w:rPr>
              <w:t>Inmediato</w:t>
            </w:r>
          </w:p>
        </w:tc>
      </w:tr>
      <w:tr w:rsidR="00E353C8" w:rsidRPr="00B57696" w14:paraId="01EECD81" w14:textId="77777777" w:rsidTr="00E35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  <w:vMerge w:val="restart"/>
            <w:vAlign w:val="center"/>
            <w:hideMark/>
          </w:tcPr>
          <w:p w14:paraId="3730B8BC" w14:textId="77777777" w:rsidR="00E353C8" w:rsidRPr="00B57696" w:rsidRDefault="00E353C8" w:rsidP="008F1C8C">
            <w:pPr>
              <w:spacing w:line="276" w:lineRule="auto"/>
              <w:jc w:val="center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Estado responsable transparente y efectivo</w:t>
            </w:r>
          </w:p>
        </w:tc>
        <w:tc>
          <w:tcPr>
            <w:tcW w:w="720" w:type="pct"/>
            <w:vMerge w:val="restart"/>
            <w:vAlign w:val="center"/>
            <w:hideMark/>
          </w:tcPr>
          <w:p w14:paraId="632BCE2D" w14:textId="77777777" w:rsidR="00E353C8" w:rsidRPr="00B57696" w:rsidRDefault="00E353C8" w:rsidP="008F1C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Fomentar el desarrollo social, cultural, económico y territorial en un entorno amigable con el medio ambiente, de tal manera que se garantice la sostenibilidad a largo plazo</w:t>
            </w:r>
          </w:p>
        </w:tc>
        <w:tc>
          <w:tcPr>
            <w:tcW w:w="690" w:type="pct"/>
            <w:vMerge w:val="restart"/>
            <w:vAlign w:val="center"/>
            <w:hideMark/>
          </w:tcPr>
          <w:p w14:paraId="229171EF" w14:textId="77777777" w:rsidR="00E353C8" w:rsidRPr="00B57696" w:rsidRDefault="00E353C8" w:rsidP="008F1C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 xml:space="preserve">Velar por un buen manejo de desechos sólidos, líquidos y tóxicos en las cuencas hidrográficas del país          </w:t>
            </w:r>
          </w:p>
        </w:tc>
        <w:tc>
          <w:tcPr>
            <w:tcW w:w="595" w:type="pct"/>
            <w:vMerge w:val="restart"/>
            <w:vAlign w:val="center"/>
            <w:hideMark/>
          </w:tcPr>
          <w:p w14:paraId="40CCB2A5" w14:textId="77777777" w:rsidR="00E353C8" w:rsidRPr="00B57696" w:rsidRDefault="00E353C8" w:rsidP="008F1C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Para el año 2023 se ha aumentado a un 33.7% la superficie del territorio cubierta por bosques</w:t>
            </w:r>
          </w:p>
        </w:tc>
        <w:tc>
          <w:tcPr>
            <w:tcW w:w="708" w:type="pct"/>
            <w:vMerge w:val="restart"/>
            <w:vAlign w:val="center"/>
            <w:hideMark/>
          </w:tcPr>
          <w:p w14:paraId="07EE2F19" w14:textId="77777777" w:rsidR="00E353C8" w:rsidRPr="00B57696" w:rsidRDefault="00E353C8" w:rsidP="008F1C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RED 8- Para el 2024, se ha incrementado la cobertura forestal a 33.7 por ciento a nivel nacional  (33.0% en 2016)</w:t>
            </w:r>
          </w:p>
        </w:tc>
        <w:tc>
          <w:tcPr>
            <w:tcW w:w="768" w:type="pct"/>
            <w:vMerge w:val="restart"/>
            <w:vAlign w:val="center"/>
            <w:hideMark/>
          </w:tcPr>
          <w:p w14:paraId="57918CAD" w14:textId="77777777" w:rsidR="00E353C8" w:rsidRPr="00B57696" w:rsidRDefault="00E353C8" w:rsidP="008F1C8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Para el año 2024, incrementar en 5.3% el área boscosa de la cuenca del lago de Amatitlán a través del mantenimiento de áreas y reforestación</w:t>
            </w:r>
          </w:p>
        </w:tc>
        <w:tc>
          <w:tcPr>
            <w:tcW w:w="268" w:type="pct"/>
            <w:vAlign w:val="center"/>
            <w:hideMark/>
          </w:tcPr>
          <w:p w14:paraId="05CEA457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268" w:type="pct"/>
            <w:vAlign w:val="center"/>
            <w:hideMark/>
          </w:tcPr>
          <w:p w14:paraId="638348C3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X</w:t>
            </w:r>
          </w:p>
        </w:tc>
        <w:tc>
          <w:tcPr>
            <w:tcW w:w="268" w:type="pct"/>
            <w:vAlign w:val="center"/>
            <w:hideMark/>
          </w:tcPr>
          <w:p w14:paraId="3E8B52A8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</w:tr>
      <w:tr w:rsidR="00E353C8" w:rsidRPr="00B57696" w14:paraId="239820A3" w14:textId="77777777" w:rsidTr="00E353C8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  <w:vMerge/>
            <w:vAlign w:val="center"/>
            <w:hideMark/>
          </w:tcPr>
          <w:p w14:paraId="414E7281" w14:textId="77777777" w:rsidR="00E353C8" w:rsidRPr="00B57696" w:rsidRDefault="00E353C8" w:rsidP="008F1C8C">
            <w:pPr>
              <w:spacing w:line="276" w:lineRule="auto"/>
              <w:rPr>
                <w:rFonts w:eastAsia="Times New Roman" w:cs="Times New Roman"/>
                <w:sz w:val="20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798B91E2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14:paraId="7A6885D5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14:paraId="16E32A9A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708" w:type="pct"/>
            <w:vMerge/>
            <w:vAlign w:val="center"/>
            <w:hideMark/>
          </w:tcPr>
          <w:p w14:paraId="23E610EA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768" w:type="pct"/>
            <w:vMerge/>
            <w:vAlign w:val="center"/>
            <w:hideMark/>
          </w:tcPr>
          <w:p w14:paraId="4C23B8F9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268" w:type="pct"/>
            <w:vAlign w:val="center"/>
            <w:hideMark/>
          </w:tcPr>
          <w:p w14:paraId="117C0BBD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268" w:type="pct"/>
            <w:vAlign w:val="center"/>
            <w:hideMark/>
          </w:tcPr>
          <w:p w14:paraId="5EDB1EFC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268" w:type="pct"/>
            <w:vAlign w:val="center"/>
            <w:hideMark/>
          </w:tcPr>
          <w:p w14:paraId="174094C6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</w:tr>
      <w:tr w:rsidR="00E353C8" w:rsidRPr="00B57696" w14:paraId="23C63115" w14:textId="77777777" w:rsidTr="00E35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  <w:vMerge/>
            <w:vAlign w:val="center"/>
            <w:hideMark/>
          </w:tcPr>
          <w:p w14:paraId="1E28C33E" w14:textId="77777777" w:rsidR="00E353C8" w:rsidRPr="00B57696" w:rsidRDefault="00E353C8" w:rsidP="008F1C8C">
            <w:pPr>
              <w:spacing w:line="276" w:lineRule="auto"/>
              <w:rPr>
                <w:rFonts w:eastAsia="Times New Roman" w:cs="Times New Roman"/>
                <w:sz w:val="20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1CD6D394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14:paraId="787F9520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14:paraId="5188EDF3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708" w:type="pct"/>
            <w:vMerge/>
            <w:vAlign w:val="center"/>
            <w:hideMark/>
          </w:tcPr>
          <w:p w14:paraId="0D1D70E7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768" w:type="pct"/>
            <w:vMerge/>
            <w:vAlign w:val="center"/>
            <w:hideMark/>
          </w:tcPr>
          <w:p w14:paraId="3D80F76E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268" w:type="pct"/>
            <w:vAlign w:val="center"/>
            <w:hideMark/>
          </w:tcPr>
          <w:p w14:paraId="17A10291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268" w:type="pct"/>
            <w:vAlign w:val="center"/>
            <w:hideMark/>
          </w:tcPr>
          <w:p w14:paraId="16EC32B8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268" w:type="pct"/>
            <w:vAlign w:val="center"/>
            <w:hideMark/>
          </w:tcPr>
          <w:p w14:paraId="7E627F9A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</w:tr>
      <w:tr w:rsidR="00E353C8" w:rsidRPr="00B57696" w14:paraId="78516ADF" w14:textId="77777777" w:rsidTr="00E353C8">
        <w:trPr>
          <w:trHeight w:val="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  <w:vMerge/>
            <w:vAlign w:val="center"/>
            <w:hideMark/>
          </w:tcPr>
          <w:p w14:paraId="0555A91B" w14:textId="77777777" w:rsidR="00E353C8" w:rsidRPr="00B57696" w:rsidRDefault="00E353C8" w:rsidP="008F1C8C">
            <w:pPr>
              <w:spacing w:line="276" w:lineRule="auto"/>
              <w:rPr>
                <w:rFonts w:eastAsia="Times New Roman" w:cs="Times New Roman"/>
                <w:sz w:val="20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4245264F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14:paraId="71DB72B2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14:paraId="0ACC1A3E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708" w:type="pct"/>
            <w:vMerge/>
            <w:vAlign w:val="center"/>
            <w:hideMark/>
          </w:tcPr>
          <w:p w14:paraId="53176E80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768" w:type="pct"/>
            <w:vMerge/>
            <w:vAlign w:val="center"/>
            <w:hideMark/>
          </w:tcPr>
          <w:p w14:paraId="44F70442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268" w:type="pct"/>
            <w:vAlign w:val="center"/>
            <w:hideMark/>
          </w:tcPr>
          <w:p w14:paraId="536B370F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268" w:type="pct"/>
            <w:vAlign w:val="center"/>
            <w:hideMark/>
          </w:tcPr>
          <w:p w14:paraId="532C278B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268" w:type="pct"/>
            <w:vAlign w:val="center"/>
            <w:hideMark/>
          </w:tcPr>
          <w:p w14:paraId="5FF5EB51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</w:tr>
      <w:tr w:rsidR="00E353C8" w:rsidRPr="00B57696" w14:paraId="001D0D86" w14:textId="77777777" w:rsidTr="00E35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  <w:vMerge/>
            <w:vAlign w:val="center"/>
            <w:hideMark/>
          </w:tcPr>
          <w:p w14:paraId="667DF528" w14:textId="77777777" w:rsidR="00E353C8" w:rsidRPr="00B57696" w:rsidRDefault="00E353C8" w:rsidP="008F1C8C">
            <w:pPr>
              <w:spacing w:line="276" w:lineRule="auto"/>
              <w:rPr>
                <w:rFonts w:eastAsia="Times New Roman" w:cs="Times New Roman"/>
                <w:sz w:val="20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0932DB06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14:paraId="7F092056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14:paraId="1C2A7510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708" w:type="pct"/>
            <w:vMerge/>
            <w:vAlign w:val="center"/>
            <w:hideMark/>
          </w:tcPr>
          <w:p w14:paraId="23D996FE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768" w:type="pct"/>
            <w:vMerge/>
            <w:vAlign w:val="center"/>
            <w:hideMark/>
          </w:tcPr>
          <w:p w14:paraId="6D82603E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268" w:type="pct"/>
            <w:vAlign w:val="center"/>
            <w:hideMark/>
          </w:tcPr>
          <w:p w14:paraId="3DB31FC9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268" w:type="pct"/>
            <w:vAlign w:val="center"/>
            <w:hideMark/>
          </w:tcPr>
          <w:p w14:paraId="1BD74634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268" w:type="pct"/>
            <w:vAlign w:val="center"/>
            <w:hideMark/>
          </w:tcPr>
          <w:p w14:paraId="2CACE6C0" w14:textId="77777777" w:rsidR="00E353C8" w:rsidRPr="00B57696" w:rsidRDefault="00E353C8" w:rsidP="008F1C8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</w:tr>
      <w:tr w:rsidR="00E353C8" w:rsidRPr="00B57696" w14:paraId="2A81E24D" w14:textId="77777777" w:rsidTr="00E353C8">
        <w:trPr>
          <w:trHeight w:val="1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pct"/>
            <w:vMerge/>
            <w:vAlign w:val="center"/>
            <w:hideMark/>
          </w:tcPr>
          <w:p w14:paraId="759C82E0" w14:textId="77777777" w:rsidR="00E353C8" w:rsidRPr="00B57696" w:rsidRDefault="00E353C8" w:rsidP="008F1C8C">
            <w:pPr>
              <w:spacing w:line="276" w:lineRule="auto"/>
              <w:rPr>
                <w:rFonts w:eastAsia="Times New Roman" w:cs="Times New Roman"/>
                <w:sz w:val="20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14:paraId="1055CA3C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690" w:type="pct"/>
            <w:vMerge/>
            <w:vAlign w:val="center"/>
            <w:hideMark/>
          </w:tcPr>
          <w:p w14:paraId="463C0F3A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595" w:type="pct"/>
            <w:vMerge/>
            <w:vAlign w:val="center"/>
            <w:hideMark/>
          </w:tcPr>
          <w:p w14:paraId="0920FD17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708" w:type="pct"/>
            <w:vMerge/>
            <w:vAlign w:val="center"/>
            <w:hideMark/>
          </w:tcPr>
          <w:p w14:paraId="519A06BD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768" w:type="pct"/>
            <w:vMerge/>
            <w:vAlign w:val="center"/>
            <w:hideMark/>
          </w:tcPr>
          <w:p w14:paraId="1D016105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268" w:type="pct"/>
            <w:vAlign w:val="center"/>
            <w:hideMark/>
          </w:tcPr>
          <w:p w14:paraId="58F3C6EB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268" w:type="pct"/>
            <w:vAlign w:val="center"/>
            <w:hideMark/>
          </w:tcPr>
          <w:p w14:paraId="1B2317DD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268" w:type="pct"/>
            <w:vAlign w:val="center"/>
            <w:hideMark/>
          </w:tcPr>
          <w:p w14:paraId="2C5741BE" w14:textId="77777777" w:rsidR="00E353C8" w:rsidRPr="00B57696" w:rsidRDefault="00E353C8" w:rsidP="008F1C8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B57696">
              <w:rPr>
                <w:rFonts w:eastAsia="Times New Roman" w:cs="Times New Roman"/>
                <w:sz w:val="20"/>
              </w:rPr>
              <w:t> </w:t>
            </w:r>
          </w:p>
        </w:tc>
      </w:tr>
    </w:tbl>
    <w:p w14:paraId="53D37A5D" w14:textId="77777777" w:rsidR="00DF4107" w:rsidRDefault="00DF4107" w:rsidP="00E353C8">
      <w:pPr>
        <w:spacing w:after="240"/>
        <w:rPr>
          <w:rFonts w:cs="Times New Roman"/>
          <w:color w:val="000000" w:themeColor="text1"/>
          <w:szCs w:val="24"/>
          <w:lang w:val="es-ES"/>
        </w:rPr>
      </w:pPr>
    </w:p>
    <w:p w14:paraId="730A2C2E" w14:textId="77777777" w:rsidR="00E353C8" w:rsidRDefault="00E353C8" w:rsidP="00E353C8">
      <w:pPr>
        <w:spacing w:after="240"/>
        <w:rPr>
          <w:rFonts w:cs="Times New Roman"/>
          <w:color w:val="000000" w:themeColor="text1"/>
          <w:szCs w:val="24"/>
          <w:lang w:val="es-ES"/>
        </w:rPr>
        <w:sectPr w:rsidR="00E353C8" w:rsidSect="000F7540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684DDE37" w14:textId="2A9FC6D4" w:rsidR="00E353C8" w:rsidRDefault="00F314D0" w:rsidP="00E353C8">
      <w:pPr>
        <w:spacing w:after="240"/>
        <w:rPr>
          <w:rFonts w:cs="Times New Roman"/>
          <w:color w:val="000000" w:themeColor="text1"/>
          <w:szCs w:val="24"/>
          <w:lang w:val="es-ES"/>
        </w:rPr>
      </w:pPr>
      <w:r w:rsidRPr="00F314D0">
        <w:lastRenderedPageBreak/>
        <w:drawing>
          <wp:inline distT="0" distB="0" distL="0" distR="0" wp14:anchorId="2B5A582F" wp14:editId="5F60BBF9">
            <wp:extent cx="8258810" cy="5520520"/>
            <wp:effectExtent l="0" t="0" r="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498" cy="55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2C76A" w14:textId="534854EB" w:rsidR="005600B9" w:rsidRDefault="00F314D0" w:rsidP="00E353C8">
      <w:pPr>
        <w:spacing w:after="240"/>
        <w:rPr>
          <w:rFonts w:cs="Times New Roman"/>
          <w:color w:val="000000" w:themeColor="text1"/>
          <w:szCs w:val="24"/>
          <w:lang w:val="es-ES"/>
        </w:rPr>
      </w:pPr>
      <w:r w:rsidRPr="00F314D0">
        <w:lastRenderedPageBreak/>
        <w:drawing>
          <wp:inline distT="0" distB="0" distL="0" distR="0" wp14:anchorId="1A382040" wp14:editId="570AA81C">
            <wp:extent cx="8258810" cy="3418764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642" cy="3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8E269" w14:textId="2EF66325" w:rsidR="005600B9" w:rsidRDefault="005600B9" w:rsidP="00E353C8">
      <w:pPr>
        <w:spacing w:after="240"/>
        <w:rPr>
          <w:rFonts w:cs="Times New Roman"/>
          <w:color w:val="000000" w:themeColor="text1"/>
          <w:szCs w:val="24"/>
          <w:lang w:val="es-ES"/>
        </w:rPr>
      </w:pPr>
    </w:p>
    <w:p w14:paraId="07D292C4" w14:textId="77777777" w:rsidR="005600B9" w:rsidRDefault="005600B9" w:rsidP="00E353C8">
      <w:pPr>
        <w:spacing w:after="240"/>
        <w:rPr>
          <w:rFonts w:cs="Times New Roman"/>
          <w:color w:val="000000" w:themeColor="text1"/>
          <w:szCs w:val="24"/>
          <w:lang w:val="es-ES"/>
        </w:rPr>
        <w:sectPr w:rsidR="005600B9" w:rsidSect="00E353C8">
          <w:pgSz w:w="15840" w:h="12240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</w:p>
    <w:p w14:paraId="34551AA8" w14:textId="77777777" w:rsidR="005600B9" w:rsidRPr="005600B9" w:rsidRDefault="005600B9" w:rsidP="005600B9">
      <w:pPr>
        <w:pStyle w:val="Ttulo2"/>
      </w:pPr>
    </w:p>
    <w:p w14:paraId="3FEC7460" w14:textId="77777777" w:rsidR="005600B9" w:rsidRDefault="005600B9" w:rsidP="005600B9">
      <w:pPr>
        <w:pStyle w:val="Ttulo2"/>
        <w:numPr>
          <w:ilvl w:val="1"/>
          <w:numId w:val="26"/>
        </w:numPr>
      </w:pPr>
      <w:bookmarkStart w:id="60" w:name="_Toc70681932"/>
      <w:r w:rsidRPr="005600B9">
        <w:t>Product</w:t>
      </w:r>
      <w:r>
        <w:t>os, subproductos, metas y costo</w:t>
      </w:r>
      <w:r w:rsidRPr="005600B9">
        <w:t xml:space="preserve"> multianual</w:t>
      </w:r>
      <w:bookmarkEnd w:id="60"/>
    </w:p>
    <w:p w14:paraId="6D395C71" w14:textId="77777777" w:rsidR="005600B9" w:rsidRDefault="005600B9" w:rsidP="005600B9"/>
    <w:p w14:paraId="4C9C4586" w14:textId="77777777" w:rsidR="005600B9" w:rsidRDefault="005600B9" w:rsidP="005600B9">
      <w:r w:rsidRPr="005600B9">
        <w:t>A continuación, se presentan los productos y subproductos que la institución brinda a la población para la recuperación de la cuenca y del lago de Amatitlán.</w:t>
      </w:r>
    </w:p>
    <w:p w14:paraId="222403DE" w14:textId="77777777" w:rsidR="005600B9" w:rsidRDefault="005600B9" w:rsidP="005600B9"/>
    <w:p w14:paraId="5AB51B7C" w14:textId="77777777" w:rsidR="005600B9" w:rsidRPr="005600B9" w:rsidRDefault="005600B9" w:rsidP="005600B9">
      <w:pPr>
        <w:pStyle w:val="Ttulo3"/>
      </w:pPr>
      <w:bookmarkStart w:id="61" w:name="_Toc70681933"/>
      <w:r w:rsidRPr="005600B9">
        <w:t>PRODUCTOS, SUBPRODUCTOS INSTITUCIONALES</w:t>
      </w:r>
      <w:bookmarkEnd w:id="61"/>
    </w:p>
    <w:p w14:paraId="70EC5AF5" w14:textId="77777777" w:rsidR="005600B9" w:rsidRDefault="005600B9" w:rsidP="005600B9">
      <w:pPr>
        <w:rPr>
          <w:lang w:val="es-E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"/>
        <w:gridCol w:w="2309"/>
        <w:gridCol w:w="1109"/>
        <w:gridCol w:w="911"/>
        <w:gridCol w:w="911"/>
        <w:gridCol w:w="911"/>
        <w:gridCol w:w="911"/>
        <w:gridCol w:w="911"/>
      </w:tblGrid>
      <w:tr w:rsidR="005600B9" w:rsidRPr="005B13D2" w14:paraId="3C4C68F9" w14:textId="77777777" w:rsidTr="005B13D2">
        <w:trPr>
          <w:trHeight w:val="276"/>
          <w:jc w:val="center"/>
        </w:trPr>
        <w:tc>
          <w:tcPr>
            <w:tcW w:w="0" w:type="auto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14:paraId="366A4CF6" w14:textId="77777777" w:rsidR="005600B9" w:rsidRPr="005B13D2" w:rsidRDefault="005600B9" w:rsidP="005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br/>
            </w: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br/>
            </w: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br/>
            </w:r>
            <w:proofErr w:type="gramStart"/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t>PRODUCTO  /</w:t>
            </w:r>
            <w:proofErr w:type="gramEnd"/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t xml:space="preserve"> SUBPRODUCTO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00B0F0"/>
            <w:vAlign w:val="center"/>
          </w:tcPr>
          <w:p w14:paraId="271738D5" w14:textId="77777777" w:rsidR="005600B9" w:rsidRPr="005B13D2" w:rsidRDefault="005600B9" w:rsidP="005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br/>
            </w: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br/>
              <w:t>UNIDAD DE MEDIDA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00B0F0"/>
            <w:vAlign w:val="center"/>
          </w:tcPr>
          <w:p w14:paraId="40EC1773" w14:textId="77777777" w:rsidR="005600B9" w:rsidRPr="005B13D2" w:rsidRDefault="005600B9" w:rsidP="005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t>META POR AÑO</w:t>
            </w:r>
          </w:p>
        </w:tc>
      </w:tr>
      <w:tr w:rsidR="005600B9" w:rsidRPr="005B13D2" w14:paraId="6D0D5869" w14:textId="77777777" w:rsidTr="005B13D2">
        <w:trPr>
          <w:trHeight w:val="276"/>
          <w:jc w:val="center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14:paraId="5A63FC43" w14:textId="77777777" w:rsidR="005600B9" w:rsidRPr="005B13D2" w:rsidRDefault="005600B9" w:rsidP="005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nil"/>
            </w:tcBorders>
            <w:shd w:val="clear" w:color="auto" w:fill="00B0F0"/>
            <w:vAlign w:val="center"/>
          </w:tcPr>
          <w:p w14:paraId="48D16E15" w14:textId="77777777" w:rsidR="005600B9" w:rsidRPr="005B13D2" w:rsidRDefault="005600B9" w:rsidP="005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00B0F0"/>
            <w:vAlign w:val="center"/>
          </w:tcPr>
          <w:p w14:paraId="2578EA01" w14:textId="77777777" w:rsidR="005600B9" w:rsidRPr="005B13D2" w:rsidRDefault="005600B9" w:rsidP="008C15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t>2022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00B0F0"/>
            <w:vAlign w:val="center"/>
          </w:tcPr>
          <w:p w14:paraId="2AB6020E" w14:textId="77777777" w:rsidR="005600B9" w:rsidRPr="005B13D2" w:rsidRDefault="005600B9" w:rsidP="008C15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t>2023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00B0F0"/>
            <w:vAlign w:val="center"/>
          </w:tcPr>
          <w:p w14:paraId="237996D3" w14:textId="77777777" w:rsidR="005600B9" w:rsidRPr="005B13D2" w:rsidRDefault="005600B9" w:rsidP="008C15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t>2024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00B0F0"/>
            <w:vAlign w:val="center"/>
          </w:tcPr>
          <w:p w14:paraId="0A9BD7ED" w14:textId="77777777" w:rsidR="005600B9" w:rsidRPr="005B13D2" w:rsidRDefault="005600B9" w:rsidP="008C15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t>2025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00B0F0"/>
            <w:vAlign w:val="center"/>
          </w:tcPr>
          <w:p w14:paraId="17B74637" w14:textId="77777777" w:rsidR="005600B9" w:rsidRPr="005B13D2" w:rsidRDefault="005600B9" w:rsidP="008C15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t>2026</w:t>
            </w:r>
          </w:p>
        </w:tc>
      </w:tr>
      <w:tr w:rsidR="005600B9" w:rsidRPr="005B13D2" w14:paraId="348F2403" w14:textId="77777777" w:rsidTr="005B13D2">
        <w:trPr>
          <w:trHeight w:val="1031"/>
          <w:jc w:val="center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14:paraId="3405A955" w14:textId="77777777" w:rsidR="005600B9" w:rsidRPr="005B13D2" w:rsidRDefault="005600B9" w:rsidP="005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nil"/>
            </w:tcBorders>
            <w:shd w:val="clear" w:color="auto" w:fill="00B0F0"/>
            <w:vAlign w:val="center"/>
          </w:tcPr>
          <w:p w14:paraId="583DFF03" w14:textId="77777777" w:rsidR="005600B9" w:rsidRPr="005B13D2" w:rsidRDefault="005600B9" w:rsidP="005600B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14:paraId="5D6D0DD3" w14:textId="77777777" w:rsidR="005600B9" w:rsidRPr="005B13D2" w:rsidRDefault="005600B9" w:rsidP="008C15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br/>
              <w:t>Meta física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14:paraId="3BB83B88" w14:textId="77777777" w:rsidR="005600B9" w:rsidRPr="005B13D2" w:rsidRDefault="005600B9" w:rsidP="008C15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br/>
              <w:t>Meta física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14:paraId="25D0AF1E" w14:textId="77777777" w:rsidR="005600B9" w:rsidRPr="005B13D2" w:rsidRDefault="005600B9" w:rsidP="008C15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br/>
              <w:t>Meta física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14:paraId="51DADC27" w14:textId="77777777" w:rsidR="005600B9" w:rsidRPr="005B13D2" w:rsidRDefault="005600B9" w:rsidP="008C15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br/>
              <w:t>Meta física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B0F0"/>
            <w:vAlign w:val="center"/>
          </w:tcPr>
          <w:p w14:paraId="543C9E3B" w14:textId="77777777" w:rsidR="005600B9" w:rsidRPr="005B13D2" w:rsidRDefault="005600B9" w:rsidP="008C15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en-US"/>
              </w:rPr>
              <w:br/>
              <w:t>Meta física</w:t>
            </w:r>
          </w:p>
        </w:tc>
      </w:tr>
      <w:tr w:rsidR="005B13D2" w:rsidRPr="005B13D2" w14:paraId="235ACAD5" w14:textId="77777777" w:rsidTr="005B13D2">
        <w:trPr>
          <w:trHeight w:val="527"/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7265541D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Producto 1: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3458D240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Dirección y coordinación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4E86A283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 xml:space="preserve">Documento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1E155D73" w14:textId="05CE5D6A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34AEC0CC" w14:textId="315C1EBF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2F27188B" w14:textId="5B12C2C9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09E55C73" w14:textId="4E3A6AD2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3F1853FC" w14:textId="294EC4E3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</w:tr>
      <w:tr w:rsidR="005B13D2" w:rsidRPr="005B13D2" w14:paraId="2277720F" w14:textId="77777777" w:rsidTr="005B13D2">
        <w:trPr>
          <w:trHeight w:val="263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241083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1B9A6834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Dirección y coordinación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0D9C5B0D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 xml:space="preserve">Documento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25DB220" w14:textId="7CD91871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875C81" w14:textId="42D03132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6F48367" w14:textId="77094B80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D61C549" w14:textId="32CCACC3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DA4434" w14:textId="3DD6579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</w:tr>
      <w:tr w:rsidR="005B13D2" w:rsidRPr="005B13D2" w14:paraId="1DF4A8C0" w14:textId="77777777" w:rsidTr="005B13D2">
        <w:trPr>
          <w:trHeight w:val="1324"/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5B5F63F8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Producto 2: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758AF59C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 xml:space="preserve">Control y monitoreo de la calidad del agua </w:t>
            </w:r>
            <w:proofErr w:type="gramStart"/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en relación a</w:t>
            </w:r>
            <w:proofErr w:type="gramEnd"/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 xml:space="preserve"> la carga de contaminantes y desechos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6EFD5DAD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 xml:space="preserve">Documento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08FFA75E" w14:textId="1D2328C6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52C47BD1" w14:textId="2F9D239B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56CEE361" w14:textId="028B78D5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59F5F400" w14:textId="07BF526D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4B9E9631" w14:textId="70C2F2CA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</w:tr>
      <w:tr w:rsidR="005B13D2" w:rsidRPr="005B13D2" w14:paraId="7EEFFC16" w14:textId="77777777" w:rsidTr="005B13D2">
        <w:trPr>
          <w:trHeight w:val="1324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DFA8426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1EAC7AB3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Tratamiento de las aguas residuales a través de las plantas de tratamiento a cargo de la Institución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59EBF726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Metro cúbico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7549A4" w14:textId="73F64D55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5,569,760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96F471" w14:textId="515AE523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5,848,248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2C610E" w14:textId="1AFE4992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6,140,660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940CEE" w14:textId="440CF018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6,447,693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C1052A" w14:textId="67581BE5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6,770,078</w:t>
            </w:r>
          </w:p>
        </w:tc>
      </w:tr>
      <w:tr w:rsidR="005B13D2" w:rsidRPr="005B13D2" w14:paraId="250A96C4" w14:textId="77777777" w:rsidTr="005B13D2">
        <w:trPr>
          <w:trHeight w:val="132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A6E468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389552E8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Volumen de desechos sólidos flotantes y plantas acuáticas extraídos del Lago de Amatitlán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539A620D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Metro cúbico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B06968" w14:textId="1C9BEAD4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57,500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C8AF12" w14:textId="756BECFF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60,375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3F11BC8" w14:textId="7CCD334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63,394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C3A41E" w14:textId="6E54431E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66,563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7BF248" w14:textId="51360781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69,892</w:t>
            </w:r>
          </w:p>
        </w:tc>
      </w:tr>
      <w:tr w:rsidR="005B13D2" w:rsidRPr="005B13D2" w14:paraId="4C3E85CF" w14:textId="77777777" w:rsidTr="005B13D2">
        <w:trPr>
          <w:trHeight w:val="185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46922E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0862B24D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 xml:space="preserve">Informes de control y monitoreo de la calidad del agua de los principales </w:t>
            </w:r>
            <w:proofErr w:type="spellStart"/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cuerspos</w:t>
            </w:r>
            <w:proofErr w:type="spellEnd"/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 xml:space="preserve"> de agua superficiales, residuales y del Lago de Amatitlán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4D5EE14E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 xml:space="preserve">Documento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F6430E" w14:textId="3DEA926F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774222" w14:textId="0B1CE456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30E839" w14:textId="7CEA93F3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498C54" w14:textId="57DAA3C0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994025" w14:textId="1A8E13B9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</w:t>
            </w:r>
          </w:p>
        </w:tc>
      </w:tr>
      <w:tr w:rsidR="005B13D2" w:rsidRPr="005B13D2" w14:paraId="72AEAF7E" w14:textId="77777777" w:rsidTr="005B13D2">
        <w:trPr>
          <w:trHeight w:val="10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5A04326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403CD754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Control y manejo de los desechos sólidos en la cuenca del lago de Amatitlán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791D9923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 xml:space="preserve">Evento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88DBEE" w14:textId="0F4A1DDF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06A425B" w14:textId="6B55F405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7807181" w14:textId="423285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58F308A" w14:textId="27F45B01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45ED56" w14:textId="6543DD4B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79</w:t>
            </w:r>
          </w:p>
        </w:tc>
      </w:tr>
      <w:tr w:rsidR="005B13D2" w:rsidRPr="005B13D2" w14:paraId="4232868B" w14:textId="77777777" w:rsidTr="005B13D2">
        <w:trPr>
          <w:trHeight w:val="10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28F57E8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402C2A49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Personas capacitadas y sensibilizadas en temas ambientales dirigido al sector formal/no formal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795F0589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 xml:space="preserve">Personas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D6462DD" w14:textId="2FBD2EC6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55,000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318923" w14:textId="3F0ABE23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57,750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66B6D1" w14:textId="068B8760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60,638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80451E" w14:textId="0611E400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63,669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E87DE5" w14:textId="090A56DF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66,853</w:t>
            </w:r>
          </w:p>
        </w:tc>
      </w:tr>
      <w:tr w:rsidR="005B13D2" w:rsidRPr="005B13D2" w14:paraId="7C819701" w14:textId="77777777" w:rsidTr="005B13D2">
        <w:trPr>
          <w:trHeight w:val="2385"/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605FDC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374A3AD6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 xml:space="preserve">Entidades asesoradas en temas de control y manejo de aguas residuales generadas, sistemas de producción agroindustrial y el uso del agua de pozos en la Cuenca del Lago de Amatitlán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35BFFB42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 xml:space="preserve">Entidades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16F2D0" w14:textId="3D8FB7A4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6DD541" w14:textId="4D8FFB10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525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9AE139" w14:textId="589E292B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551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8BF33E7" w14:textId="6674A794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579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3709DA" w14:textId="3697089A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608</w:t>
            </w:r>
          </w:p>
        </w:tc>
      </w:tr>
      <w:tr w:rsidR="005B13D2" w:rsidRPr="005B13D2" w14:paraId="15397A22" w14:textId="77777777" w:rsidTr="005B13D2">
        <w:trPr>
          <w:trHeight w:val="1324"/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128B0504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Producto 3: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7A4C2378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Manejo y conservación de la cobertura forestal en la cuenca del lago de Amatitlán para recarga de mantos acuíferos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55F9BB90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Hectárea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689D5EA6" w14:textId="7EF7A0FD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7844F040" w14:textId="2AE068C8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07C1C150" w14:textId="3EA485CE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2F21C97E" w14:textId="5498ACAB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3E3BBFCA" w14:textId="2136D974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134</w:t>
            </w:r>
          </w:p>
        </w:tc>
      </w:tr>
      <w:tr w:rsidR="005B13D2" w:rsidRPr="005B13D2" w14:paraId="03FD7F2B" w14:textId="77777777" w:rsidTr="005B13D2">
        <w:trPr>
          <w:trHeight w:val="795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0F2458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34F23470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Conservación de suelos y agua en la cuenca del lago de Amatitlán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4AD278D0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Hectárea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771B263" w14:textId="6B1E2032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D525E1" w14:textId="40335595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1AFF22" w14:textId="58205EBC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9BA7F62" w14:textId="26725F3B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2B5D01C" w14:textId="67F3A45C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18</w:t>
            </w:r>
          </w:p>
        </w:tc>
      </w:tr>
      <w:tr w:rsidR="005B13D2" w:rsidRPr="005B13D2" w14:paraId="296AA6FB" w14:textId="77777777" w:rsidTr="005B13D2">
        <w:trPr>
          <w:trHeight w:val="10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04428E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517A0253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Reforestación y mantenimiento de áreas en la cuenca del lago de Amatitlán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50B80198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Hectárea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E21FD16" w14:textId="32E420C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8F6F8CE" w14:textId="66EA2675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5B3B912" w14:textId="48C12B7B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CFD743" w14:textId="2591022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281D238" w14:textId="4324CDB3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115</w:t>
            </w:r>
          </w:p>
        </w:tc>
      </w:tr>
      <w:tr w:rsidR="005B13D2" w:rsidRPr="005B13D2" w14:paraId="31715339" w14:textId="77777777" w:rsidTr="005B13D2">
        <w:trPr>
          <w:trHeight w:val="1324"/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7B94AF97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Producto 4: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12212DD8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Retención de sólidos, sedimentos y estabilización de los ríos tributarios del lago de Amatitlán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1DE85FDC" w14:textId="13BF30F6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Metro cúbico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76B22AB9" w14:textId="0F02CF99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120,000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2C1DF711" w14:textId="7E9825FF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126,000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149C0465" w14:textId="6CF68192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132,300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40615987" w14:textId="4025B69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138,915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14:paraId="71B46AC7" w14:textId="33D33682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145,861</w:t>
            </w:r>
          </w:p>
        </w:tc>
      </w:tr>
      <w:tr w:rsidR="005B13D2" w:rsidRPr="005B13D2" w14:paraId="33763634" w14:textId="77777777" w:rsidTr="005B13D2">
        <w:trPr>
          <w:trHeight w:val="1337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928028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064B5F31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 xml:space="preserve"> Retención de sedimentos a través de la conformación de diques y otros mecanismos de control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148F9A6B" w14:textId="034F98AA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Metro cúbico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23B683" w14:textId="0D921943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120,000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1DAFE8" w14:textId="6C691FA4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126,000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F23BD7" w14:textId="6D43AA0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132,300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EE5170" w14:textId="3C769B70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138,915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B72794" w14:textId="2C42234C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145,861</w:t>
            </w:r>
          </w:p>
        </w:tc>
      </w:tr>
      <w:tr w:rsidR="005B13D2" w:rsidRPr="005B13D2" w14:paraId="51BE2505" w14:textId="77777777" w:rsidTr="005B13D2">
        <w:trPr>
          <w:trHeight w:val="1337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728B8D" w14:textId="7777777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1F606935" w14:textId="1739F3BB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Estabilización del cauce del río Villalobos y tributarios al lago de Amatitlán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50B0C695" w14:textId="6C8BCA3C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  <w:t>Metro cuadrado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BF220A" w14:textId="001FD126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19"/>
                <w:szCs w:val="19"/>
              </w:rPr>
            </w:pPr>
            <w:r w:rsidRPr="005B13D2">
              <w:rPr>
                <w:rFonts w:cs="Times New Roman"/>
                <w:sz w:val="19"/>
                <w:szCs w:val="19"/>
              </w:rPr>
              <w:t>1,467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789A04A" w14:textId="647D4617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1,540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5D71BBD" w14:textId="177800B0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1,617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4FE7DF" w14:textId="07748842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1,698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7F110F" w14:textId="3B04055E" w:rsidR="005B13D2" w:rsidRPr="005B13D2" w:rsidRDefault="005B13D2" w:rsidP="005B13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19"/>
                <w:szCs w:val="19"/>
                <w:lang w:eastAsia="en-US"/>
              </w:rPr>
            </w:pPr>
            <w:r w:rsidRPr="005B13D2">
              <w:rPr>
                <w:rFonts w:cs="Times New Roman"/>
                <w:sz w:val="19"/>
                <w:szCs w:val="19"/>
              </w:rPr>
              <w:t>1,783</w:t>
            </w:r>
          </w:p>
        </w:tc>
      </w:tr>
    </w:tbl>
    <w:p w14:paraId="590A2FC6" w14:textId="77777777" w:rsidR="005600B9" w:rsidRPr="00303B39" w:rsidRDefault="005600B9" w:rsidP="005600B9">
      <w:pPr>
        <w:rPr>
          <w:rFonts w:cs="Times New Roman"/>
          <w:sz w:val="19"/>
          <w:szCs w:val="19"/>
          <w:lang w:val="es-ES"/>
        </w:rPr>
      </w:pPr>
    </w:p>
    <w:p w14:paraId="76D79252" w14:textId="77777777" w:rsidR="005600B9" w:rsidRPr="00303B39" w:rsidRDefault="005600B9" w:rsidP="005600B9">
      <w:pPr>
        <w:rPr>
          <w:rFonts w:cs="Times New Roman"/>
          <w:sz w:val="19"/>
          <w:szCs w:val="19"/>
        </w:rPr>
      </w:pPr>
    </w:p>
    <w:p w14:paraId="47155A5C" w14:textId="77777777" w:rsidR="00F95CA2" w:rsidRPr="00303B39" w:rsidRDefault="00F95CA2" w:rsidP="00F95CA2">
      <w:pPr>
        <w:pStyle w:val="Ttulo2"/>
        <w:numPr>
          <w:ilvl w:val="0"/>
          <w:numId w:val="26"/>
        </w:numPr>
        <w:rPr>
          <w:rFonts w:cs="Times New Roman"/>
          <w:sz w:val="19"/>
          <w:szCs w:val="19"/>
        </w:rPr>
      </w:pPr>
      <w:bookmarkStart w:id="62" w:name="_Toc511308480"/>
      <w:bookmarkStart w:id="63" w:name="_Toc70681934"/>
      <w:r w:rsidRPr="00303B39">
        <w:rPr>
          <w:rFonts w:cs="Times New Roman"/>
          <w:sz w:val="19"/>
          <w:szCs w:val="19"/>
        </w:rPr>
        <w:lastRenderedPageBreak/>
        <w:t>Seguimiento multianual</w:t>
      </w:r>
      <w:bookmarkEnd w:id="62"/>
      <w:bookmarkEnd w:id="63"/>
    </w:p>
    <w:p w14:paraId="19385DF5" w14:textId="77777777" w:rsidR="00F95CA2" w:rsidRPr="00303B39" w:rsidRDefault="00F95CA2" w:rsidP="00F95CA2">
      <w:pPr>
        <w:rPr>
          <w:rFonts w:cs="Times New Roman"/>
          <w:sz w:val="19"/>
          <w:szCs w:val="19"/>
        </w:rPr>
      </w:pPr>
    </w:p>
    <w:p w14:paraId="22792E03" w14:textId="77777777" w:rsidR="00F95CA2" w:rsidRPr="00303B39" w:rsidRDefault="00F95CA2" w:rsidP="00F95CA2">
      <w:pPr>
        <w:pStyle w:val="Ttulo2"/>
        <w:numPr>
          <w:ilvl w:val="1"/>
          <w:numId w:val="26"/>
        </w:numPr>
        <w:rPr>
          <w:rFonts w:cs="Times New Roman"/>
          <w:sz w:val="19"/>
          <w:szCs w:val="19"/>
        </w:rPr>
      </w:pPr>
      <w:bookmarkStart w:id="64" w:name="_Toc70681935"/>
      <w:r w:rsidRPr="00303B39">
        <w:rPr>
          <w:rFonts w:cs="Times New Roman"/>
          <w:sz w:val="19"/>
          <w:szCs w:val="19"/>
        </w:rPr>
        <w:t>Indicadores de Productos</w:t>
      </w:r>
      <w:bookmarkEnd w:id="64"/>
    </w:p>
    <w:p w14:paraId="1DE6F0CC" w14:textId="77777777" w:rsidR="00F95CA2" w:rsidRPr="00303B39" w:rsidRDefault="00F95CA2" w:rsidP="00F95CA2">
      <w:pPr>
        <w:rPr>
          <w:rFonts w:cs="Times New Roman"/>
          <w:sz w:val="19"/>
          <w:szCs w:val="19"/>
        </w:rPr>
      </w:pPr>
    </w:p>
    <w:tbl>
      <w:tblPr>
        <w:tblW w:w="88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874"/>
        <w:gridCol w:w="2080"/>
        <w:gridCol w:w="574"/>
        <w:gridCol w:w="966"/>
        <w:gridCol w:w="910"/>
        <w:gridCol w:w="966"/>
        <w:gridCol w:w="910"/>
      </w:tblGrid>
      <w:tr w:rsidR="00454CFF" w:rsidRPr="00454CFF" w14:paraId="1B611CFC" w14:textId="77777777" w:rsidTr="00454CFF">
        <w:trPr>
          <w:trHeight w:val="392"/>
        </w:trPr>
        <w:tc>
          <w:tcPr>
            <w:tcW w:w="0" w:type="auto"/>
            <w:vMerge w:val="restart"/>
            <w:tcBorders>
              <w:top w:val="single" w:sz="8" w:space="0" w:color="4472C4"/>
              <w:left w:val="single" w:sz="8" w:space="0" w:color="4472C4"/>
              <w:bottom w:val="single" w:sz="8" w:space="0" w:color="8EAADB"/>
              <w:right w:val="nil"/>
            </w:tcBorders>
            <w:shd w:val="clear" w:color="000000" w:fill="4472C4"/>
            <w:vAlign w:val="center"/>
            <w:hideMark/>
          </w:tcPr>
          <w:p w14:paraId="25A44BFD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</w:rPr>
            </w:pPr>
            <w:r w:rsidRPr="00454CFF">
              <w:rPr>
                <w:rFonts w:eastAsia="Times New Roman" w:cs="Times New Roman"/>
                <w:b/>
                <w:bCs/>
                <w:color w:val="FFFFFF"/>
                <w:sz w:val="20"/>
              </w:rPr>
              <w:t>Producto</w:t>
            </w:r>
          </w:p>
        </w:tc>
        <w:tc>
          <w:tcPr>
            <w:tcW w:w="0" w:type="auto"/>
            <w:vMerge w:val="restart"/>
            <w:tcBorders>
              <w:top w:val="single" w:sz="8" w:space="0" w:color="4472C4"/>
              <w:left w:val="nil"/>
              <w:bottom w:val="single" w:sz="8" w:space="0" w:color="8EAADB"/>
              <w:right w:val="nil"/>
            </w:tcBorders>
            <w:shd w:val="clear" w:color="000000" w:fill="4472C4"/>
            <w:vAlign w:val="center"/>
            <w:hideMark/>
          </w:tcPr>
          <w:p w14:paraId="2B03E18F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</w:rPr>
            </w:pPr>
            <w:r w:rsidRPr="00454CFF">
              <w:rPr>
                <w:rFonts w:eastAsia="Times New Roman" w:cs="Times New Roman"/>
                <w:b/>
                <w:bCs/>
                <w:color w:val="FFFFFF"/>
                <w:sz w:val="20"/>
              </w:rPr>
              <w:t>Unidad de Medida</w:t>
            </w:r>
          </w:p>
        </w:tc>
        <w:tc>
          <w:tcPr>
            <w:tcW w:w="0" w:type="auto"/>
            <w:vMerge w:val="restart"/>
            <w:tcBorders>
              <w:top w:val="single" w:sz="8" w:space="0" w:color="4472C4"/>
              <w:left w:val="nil"/>
              <w:bottom w:val="single" w:sz="8" w:space="0" w:color="8EAADB"/>
              <w:right w:val="nil"/>
            </w:tcBorders>
            <w:shd w:val="clear" w:color="000000" w:fill="4472C4"/>
            <w:vAlign w:val="center"/>
            <w:hideMark/>
          </w:tcPr>
          <w:p w14:paraId="4EF0EAB6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</w:rPr>
            </w:pPr>
            <w:r w:rsidRPr="00454CFF">
              <w:rPr>
                <w:rFonts w:eastAsia="Times New Roman" w:cs="Times New Roman"/>
                <w:b/>
                <w:bCs/>
                <w:color w:val="FFFFFF"/>
                <w:sz w:val="20"/>
              </w:rPr>
              <w:t>INDICADOR DE PRODUCTO Y FORMULA</w:t>
            </w:r>
          </w:p>
        </w:tc>
        <w:tc>
          <w:tcPr>
            <w:tcW w:w="0" w:type="auto"/>
            <w:gridSpan w:val="3"/>
            <w:tcBorders>
              <w:top w:val="single" w:sz="8" w:space="0" w:color="4472C4"/>
              <w:left w:val="nil"/>
              <w:bottom w:val="single" w:sz="8" w:space="0" w:color="4472C4"/>
              <w:right w:val="nil"/>
            </w:tcBorders>
            <w:shd w:val="clear" w:color="000000" w:fill="4472C4"/>
            <w:vAlign w:val="center"/>
            <w:hideMark/>
          </w:tcPr>
          <w:p w14:paraId="0B693810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</w:rPr>
            </w:pPr>
            <w:r w:rsidRPr="00454CFF">
              <w:rPr>
                <w:rFonts w:eastAsia="Times New Roman" w:cs="Times New Roman"/>
                <w:b/>
                <w:bCs/>
                <w:color w:val="FFFFFF"/>
                <w:sz w:val="20"/>
              </w:rPr>
              <w:t>LINEA DE BASE</w:t>
            </w:r>
          </w:p>
        </w:tc>
        <w:tc>
          <w:tcPr>
            <w:tcW w:w="0" w:type="auto"/>
            <w:gridSpan w:val="2"/>
            <w:tcBorders>
              <w:top w:val="single" w:sz="8" w:space="0" w:color="4472C4"/>
              <w:left w:val="nil"/>
              <w:bottom w:val="single" w:sz="8" w:space="0" w:color="4472C4"/>
              <w:right w:val="single" w:sz="8" w:space="0" w:color="4472C4"/>
            </w:tcBorders>
            <w:shd w:val="clear" w:color="000000" w:fill="4472C4"/>
            <w:vAlign w:val="center"/>
            <w:hideMark/>
          </w:tcPr>
          <w:p w14:paraId="5E987F86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0"/>
              </w:rPr>
            </w:pPr>
            <w:r w:rsidRPr="00454CFF">
              <w:rPr>
                <w:rFonts w:eastAsia="Times New Roman" w:cs="Times New Roman"/>
                <w:b/>
                <w:bCs/>
                <w:color w:val="FFFFFF"/>
                <w:sz w:val="20"/>
              </w:rPr>
              <w:t>TOTAL 2022</w:t>
            </w:r>
          </w:p>
        </w:tc>
      </w:tr>
      <w:tr w:rsidR="00454CFF" w:rsidRPr="00454CFF" w14:paraId="066EB04B" w14:textId="77777777" w:rsidTr="00454CFF">
        <w:trPr>
          <w:trHeight w:val="392"/>
        </w:trPr>
        <w:tc>
          <w:tcPr>
            <w:tcW w:w="0" w:type="auto"/>
            <w:vMerge/>
            <w:tcBorders>
              <w:top w:val="single" w:sz="8" w:space="0" w:color="4472C4"/>
              <w:left w:val="single" w:sz="8" w:space="0" w:color="4472C4"/>
              <w:bottom w:val="single" w:sz="8" w:space="0" w:color="8EAADB"/>
              <w:right w:val="nil"/>
            </w:tcBorders>
            <w:vAlign w:val="center"/>
            <w:hideMark/>
          </w:tcPr>
          <w:p w14:paraId="77A1B933" w14:textId="77777777" w:rsidR="00454CFF" w:rsidRPr="00454CFF" w:rsidRDefault="00454CFF" w:rsidP="00454CF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FFFFFF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4472C4"/>
              <w:left w:val="nil"/>
              <w:bottom w:val="single" w:sz="8" w:space="0" w:color="8EAADB"/>
              <w:right w:val="nil"/>
            </w:tcBorders>
            <w:vAlign w:val="center"/>
            <w:hideMark/>
          </w:tcPr>
          <w:p w14:paraId="124AC893" w14:textId="77777777" w:rsidR="00454CFF" w:rsidRPr="00454CFF" w:rsidRDefault="00454CFF" w:rsidP="00454CF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FFFFFF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4472C4"/>
              <w:left w:val="nil"/>
              <w:bottom w:val="single" w:sz="8" w:space="0" w:color="8EAADB"/>
              <w:right w:val="nil"/>
            </w:tcBorders>
            <w:vAlign w:val="center"/>
            <w:hideMark/>
          </w:tcPr>
          <w:p w14:paraId="59FD6A5F" w14:textId="77777777" w:rsidR="00454CFF" w:rsidRPr="00454CFF" w:rsidRDefault="00454CFF" w:rsidP="00454CF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FFFFFF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69E6967A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AÑO</w:t>
            </w:r>
          </w:p>
        </w:tc>
        <w:tc>
          <w:tcPr>
            <w:tcW w:w="0" w:type="auto"/>
            <w:gridSpan w:val="2"/>
            <w:tcBorders>
              <w:top w:val="single" w:sz="8" w:space="0" w:color="4472C4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4E27A99A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META</w:t>
            </w:r>
          </w:p>
        </w:tc>
        <w:tc>
          <w:tcPr>
            <w:tcW w:w="0" w:type="auto"/>
            <w:gridSpan w:val="2"/>
            <w:tcBorders>
              <w:top w:val="single" w:sz="8" w:space="0" w:color="4472C4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62A24645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META</w:t>
            </w:r>
          </w:p>
        </w:tc>
      </w:tr>
      <w:tr w:rsidR="00454CFF" w:rsidRPr="00454CFF" w14:paraId="303D9AA9" w14:textId="77777777" w:rsidTr="00454CFF">
        <w:trPr>
          <w:trHeight w:val="762"/>
        </w:trPr>
        <w:tc>
          <w:tcPr>
            <w:tcW w:w="0" w:type="auto"/>
            <w:vMerge/>
            <w:tcBorders>
              <w:top w:val="single" w:sz="8" w:space="0" w:color="4472C4"/>
              <w:left w:val="single" w:sz="8" w:space="0" w:color="4472C4"/>
              <w:bottom w:val="single" w:sz="8" w:space="0" w:color="8EAADB"/>
              <w:right w:val="nil"/>
            </w:tcBorders>
            <w:vAlign w:val="center"/>
            <w:hideMark/>
          </w:tcPr>
          <w:p w14:paraId="5F6DDDF3" w14:textId="77777777" w:rsidR="00454CFF" w:rsidRPr="00454CFF" w:rsidRDefault="00454CFF" w:rsidP="00454CF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FFFFFF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4472C4"/>
              <w:left w:val="nil"/>
              <w:bottom w:val="single" w:sz="8" w:space="0" w:color="8EAADB"/>
              <w:right w:val="nil"/>
            </w:tcBorders>
            <w:vAlign w:val="center"/>
            <w:hideMark/>
          </w:tcPr>
          <w:p w14:paraId="14E88FAB" w14:textId="77777777" w:rsidR="00454CFF" w:rsidRPr="00454CFF" w:rsidRDefault="00454CFF" w:rsidP="00454CF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FFFFFF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4472C4"/>
              <w:left w:val="nil"/>
              <w:bottom w:val="single" w:sz="8" w:space="0" w:color="8EAADB"/>
              <w:right w:val="nil"/>
            </w:tcBorders>
            <w:vAlign w:val="center"/>
            <w:hideMark/>
          </w:tcPr>
          <w:p w14:paraId="38DC452D" w14:textId="77777777" w:rsidR="00454CFF" w:rsidRPr="00454CFF" w:rsidRDefault="00454CFF" w:rsidP="00454CF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FFFFFF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75568FB5" w14:textId="77777777" w:rsidR="00454CFF" w:rsidRPr="00454CFF" w:rsidRDefault="00454CFF" w:rsidP="00454CFF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auto"/>
            <w:vAlign w:val="center"/>
            <w:hideMark/>
          </w:tcPr>
          <w:p w14:paraId="14D41415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Datos Absolutos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auto"/>
            <w:vAlign w:val="center"/>
            <w:hideMark/>
          </w:tcPr>
          <w:p w14:paraId="271330E3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Datos Relativos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auto"/>
            <w:vAlign w:val="center"/>
            <w:hideMark/>
          </w:tcPr>
          <w:p w14:paraId="26474457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Datos Absolutos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auto"/>
            <w:vAlign w:val="center"/>
            <w:hideMark/>
          </w:tcPr>
          <w:p w14:paraId="17158936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Datos Relativos</w:t>
            </w:r>
          </w:p>
        </w:tc>
      </w:tr>
      <w:tr w:rsidR="00454CFF" w:rsidRPr="00454CFF" w14:paraId="24D38F6E" w14:textId="77777777" w:rsidTr="00454CFF">
        <w:trPr>
          <w:trHeight w:val="2289"/>
        </w:trPr>
        <w:tc>
          <w:tcPr>
            <w:tcW w:w="0" w:type="auto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46630828" w14:textId="77777777" w:rsidR="00454CFF" w:rsidRPr="00454CFF" w:rsidRDefault="00454CFF" w:rsidP="00454CF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b/>
                <w:bCs/>
                <w:color w:val="000000"/>
                <w:sz w:val="20"/>
              </w:rPr>
              <w:t xml:space="preserve">Control y monitoreo de la calidad del agua </w:t>
            </w:r>
            <w:proofErr w:type="gramStart"/>
            <w:r w:rsidRPr="00454CFF">
              <w:rPr>
                <w:rFonts w:eastAsia="Times New Roman" w:cs="Times New Roman"/>
                <w:b/>
                <w:bCs/>
                <w:color w:val="000000"/>
                <w:sz w:val="20"/>
              </w:rPr>
              <w:t>en relación a</w:t>
            </w:r>
            <w:proofErr w:type="gramEnd"/>
            <w:r w:rsidRPr="00454CFF">
              <w:rPr>
                <w:rFonts w:eastAsia="Times New Roman" w:cs="Times New Roman"/>
                <w:b/>
                <w:bCs/>
                <w:color w:val="000000"/>
                <w:sz w:val="20"/>
              </w:rPr>
              <w:t xml:space="preserve"> la carga de contaminantes y desechos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603CBA4D" w14:textId="77777777" w:rsidR="00454CFF" w:rsidRPr="00454CFF" w:rsidRDefault="00454CFF" w:rsidP="00454CFF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Metro cúbico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14C3F8A9" w14:textId="77777777" w:rsidR="00454CFF" w:rsidRPr="00454CFF" w:rsidRDefault="00454CFF" w:rsidP="00454CFF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[(cantidad de sólidos extraídos y ninfa 2022/cantidad de sólidos extraídos y ninfa 2018)-1]*100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3D273952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24CED509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49,852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2DCF705F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30.9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0A16A589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57500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21D93504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15.34</w:t>
            </w:r>
          </w:p>
        </w:tc>
      </w:tr>
      <w:tr w:rsidR="00454CFF" w:rsidRPr="00454CFF" w14:paraId="1C95EB66" w14:textId="77777777" w:rsidTr="00454CFF">
        <w:trPr>
          <w:trHeight w:val="2514"/>
        </w:trPr>
        <w:tc>
          <w:tcPr>
            <w:tcW w:w="0" w:type="auto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auto"/>
            <w:vAlign w:val="center"/>
            <w:hideMark/>
          </w:tcPr>
          <w:p w14:paraId="6332328B" w14:textId="77777777" w:rsidR="00454CFF" w:rsidRPr="00454CFF" w:rsidRDefault="00454CFF" w:rsidP="00454CF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b/>
                <w:bCs/>
                <w:color w:val="000000"/>
                <w:sz w:val="20"/>
              </w:rPr>
              <w:t>Retención de sólidos, sedimentos y estabilización de los ríos tributarios del lago de Amatitlán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auto"/>
            <w:vAlign w:val="center"/>
            <w:hideMark/>
          </w:tcPr>
          <w:p w14:paraId="17C9F88F" w14:textId="77777777" w:rsidR="00454CFF" w:rsidRPr="00454CFF" w:rsidRDefault="00454CFF" w:rsidP="00454CFF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Metro cúbico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auto"/>
            <w:vAlign w:val="center"/>
            <w:hideMark/>
          </w:tcPr>
          <w:p w14:paraId="3A51354E" w14:textId="205494E2" w:rsidR="00454CFF" w:rsidRPr="00454CFF" w:rsidRDefault="00454CFF" w:rsidP="00454CFF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 xml:space="preserve">[(Cantidad de metros cúbicos en mecanismos para la retención de sólidos y </w:t>
            </w:r>
            <w:r w:rsidRPr="00454CFF">
              <w:rPr>
                <w:rFonts w:eastAsia="Times New Roman" w:cs="Times New Roman"/>
                <w:color w:val="000000"/>
                <w:sz w:val="20"/>
              </w:rPr>
              <w:t>sedimentos) /</w:t>
            </w:r>
            <w:r w:rsidRPr="00454CFF">
              <w:rPr>
                <w:rFonts w:eastAsia="Times New Roman" w:cs="Times New Roman"/>
                <w:color w:val="000000"/>
                <w:sz w:val="20"/>
              </w:rPr>
              <w:t xml:space="preserve">cantidad en metros cúbicos de estructuras </w:t>
            </w:r>
            <w:r w:rsidRPr="00454CFF">
              <w:rPr>
                <w:rFonts w:eastAsia="Times New Roman" w:cs="Times New Roman"/>
                <w:color w:val="000000"/>
                <w:sz w:val="20"/>
              </w:rPr>
              <w:t>programadas]</w:t>
            </w:r>
            <w:r w:rsidRPr="00454CFF">
              <w:rPr>
                <w:rFonts w:eastAsia="Times New Roman" w:cs="Times New Roman"/>
                <w:color w:val="000000"/>
                <w:sz w:val="20"/>
              </w:rPr>
              <w:t>*100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auto"/>
            <w:vAlign w:val="center"/>
            <w:hideMark/>
          </w:tcPr>
          <w:p w14:paraId="5876C362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auto"/>
            <w:vAlign w:val="center"/>
            <w:hideMark/>
          </w:tcPr>
          <w:p w14:paraId="5F325C78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298300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auto"/>
            <w:vAlign w:val="center"/>
            <w:hideMark/>
          </w:tcPr>
          <w:p w14:paraId="2A124794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99.4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auto"/>
            <w:vAlign w:val="center"/>
            <w:hideMark/>
          </w:tcPr>
          <w:p w14:paraId="1A50C665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120000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auto"/>
            <w:vAlign w:val="center"/>
            <w:hideMark/>
          </w:tcPr>
          <w:p w14:paraId="27D7CB10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40.23</w:t>
            </w:r>
          </w:p>
        </w:tc>
      </w:tr>
      <w:tr w:rsidR="00454CFF" w:rsidRPr="00454CFF" w14:paraId="60E18CFA" w14:textId="77777777" w:rsidTr="00454CFF">
        <w:trPr>
          <w:trHeight w:val="2556"/>
        </w:trPr>
        <w:tc>
          <w:tcPr>
            <w:tcW w:w="0" w:type="auto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3E745F94" w14:textId="77777777" w:rsidR="00454CFF" w:rsidRPr="00454CFF" w:rsidRDefault="00454CFF" w:rsidP="00454CF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b/>
                <w:bCs/>
                <w:color w:val="000000"/>
                <w:sz w:val="20"/>
              </w:rPr>
              <w:t>Manejo y conservación de la cobertura forestal en la cuenca del lago de Amatitlán para recarga de mantos acuíferos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11837B19" w14:textId="77777777" w:rsidR="00454CFF" w:rsidRPr="00454CFF" w:rsidRDefault="00454CFF" w:rsidP="00454CFF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Hectárea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7C1628BF" w14:textId="0E6CFCE5" w:rsidR="00454CFF" w:rsidRPr="00454CFF" w:rsidRDefault="00454CFF" w:rsidP="00454CFF">
            <w:pPr>
              <w:spacing w:line="240" w:lineRule="auto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[</w:t>
            </w:r>
            <w:r w:rsidRPr="00454CFF">
              <w:rPr>
                <w:rFonts w:eastAsia="Times New Roman" w:cs="Times New Roman"/>
                <w:color w:val="000000"/>
                <w:sz w:val="20"/>
              </w:rPr>
              <w:t>Número de</w:t>
            </w:r>
            <w:r w:rsidRPr="00454CFF">
              <w:rPr>
                <w:rFonts w:eastAsia="Times New Roman" w:cs="Times New Roman"/>
                <w:color w:val="000000"/>
                <w:sz w:val="20"/>
              </w:rPr>
              <w:t xml:space="preserve"> hectáreas con manejo y conservación de la cobertura forestal en la cuenca del lago de Amatitlán para recarga de mantos acuíferos del </w:t>
            </w:r>
            <w:r w:rsidR="000D5DF5">
              <w:rPr>
                <w:rFonts w:eastAsia="Times New Roman" w:cs="Times New Roman"/>
                <w:color w:val="000000"/>
                <w:sz w:val="20"/>
              </w:rPr>
              <w:t>2022</w:t>
            </w:r>
            <w:r w:rsidRPr="00454CFF">
              <w:rPr>
                <w:rFonts w:eastAsia="Times New Roman" w:cs="Times New Roman"/>
                <w:color w:val="000000"/>
                <w:sz w:val="20"/>
              </w:rPr>
              <w:t>/ Total</w:t>
            </w:r>
            <w:r w:rsidRPr="00454CFF">
              <w:rPr>
                <w:rFonts w:eastAsia="Times New Roman" w:cs="Times New Roman"/>
                <w:color w:val="000000"/>
                <w:sz w:val="20"/>
              </w:rPr>
              <w:t xml:space="preserve"> de hectáreas de zona forestal en recuperación (7,416 hectáreas)]* 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79263034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49142ECE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26546EAD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1026B486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9E2F3"/>
            <w:vAlign w:val="center"/>
            <w:hideMark/>
          </w:tcPr>
          <w:p w14:paraId="37E82BB5" w14:textId="77777777" w:rsidR="00454CFF" w:rsidRPr="00454CFF" w:rsidRDefault="00454CFF" w:rsidP="00454CF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</w:rPr>
            </w:pPr>
            <w:r w:rsidRPr="00454CFF">
              <w:rPr>
                <w:rFonts w:eastAsia="Times New Roman" w:cs="Times New Roman"/>
                <w:color w:val="000000"/>
                <w:sz w:val="20"/>
              </w:rPr>
              <w:t>1.48</w:t>
            </w:r>
          </w:p>
        </w:tc>
      </w:tr>
    </w:tbl>
    <w:p w14:paraId="140D985A" w14:textId="77777777" w:rsidR="00F95CA2" w:rsidRPr="00303B39" w:rsidRDefault="00F95CA2" w:rsidP="00F95CA2">
      <w:pPr>
        <w:rPr>
          <w:rFonts w:cs="Times New Roman"/>
          <w:sz w:val="19"/>
          <w:szCs w:val="19"/>
        </w:rPr>
      </w:pPr>
    </w:p>
    <w:p w14:paraId="689A7967" w14:textId="77777777" w:rsidR="00AB282D" w:rsidRDefault="00AB282D" w:rsidP="005600B9"/>
    <w:p w14:paraId="093053EA" w14:textId="77777777" w:rsidR="00F95CA2" w:rsidRDefault="00F95CA2" w:rsidP="005600B9"/>
    <w:p w14:paraId="6567B318" w14:textId="77777777" w:rsidR="00F95CA2" w:rsidRDefault="00F95CA2" w:rsidP="005600B9">
      <w:pPr>
        <w:sectPr w:rsidR="00F95CA2" w:rsidSect="005600B9">
          <w:pgSz w:w="12240" w:h="15840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564E8D7D" w14:textId="77777777" w:rsidR="00F95CA2" w:rsidRDefault="00F95CA2" w:rsidP="00EB4023">
      <w:pPr>
        <w:pStyle w:val="Ttulo2"/>
        <w:numPr>
          <w:ilvl w:val="1"/>
          <w:numId w:val="26"/>
        </w:numPr>
      </w:pPr>
      <w:bookmarkStart w:id="65" w:name="_Toc70681936"/>
      <w:r w:rsidRPr="00F95CA2">
        <w:lastRenderedPageBreak/>
        <w:t>SEGUIMIENTO A NIVEL MULTIANUAL DE PRODUCTOS</w:t>
      </w:r>
      <w:bookmarkEnd w:id="65"/>
    </w:p>
    <w:p w14:paraId="1E96D239" w14:textId="77777777" w:rsidR="00EB4023" w:rsidRDefault="00EB4023" w:rsidP="00EB4023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10"/>
        <w:gridCol w:w="1158"/>
        <w:gridCol w:w="496"/>
        <w:gridCol w:w="818"/>
        <w:gridCol w:w="748"/>
        <w:gridCol w:w="818"/>
        <w:gridCol w:w="748"/>
        <w:gridCol w:w="818"/>
        <w:gridCol w:w="748"/>
        <w:gridCol w:w="818"/>
        <w:gridCol w:w="748"/>
        <w:gridCol w:w="818"/>
        <w:gridCol w:w="748"/>
        <w:gridCol w:w="792"/>
        <w:gridCol w:w="748"/>
      </w:tblGrid>
      <w:tr w:rsidR="004422BF" w:rsidRPr="004422BF" w14:paraId="22CFF996" w14:textId="77777777" w:rsidTr="000D5DF5">
        <w:trPr>
          <w:trHeight w:val="270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B9BD5"/>
            <w:vAlign w:val="center"/>
            <w:hideMark/>
          </w:tcPr>
          <w:p w14:paraId="7A86DCC2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</w:rPr>
              <w:t xml:space="preserve">SEGUIMIENTO A NIVEL MULTIANUAL DE LOS PRODUCTOS </w:t>
            </w:r>
          </w:p>
        </w:tc>
      </w:tr>
      <w:tr w:rsidR="004422BF" w:rsidRPr="000D5DF5" w14:paraId="78EE57DC" w14:textId="77777777" w:rsidTr="000D5DF5">
        <w:trPr>
          <w:trHeight w:val="270"/>
        </w:trPr>
        <w:tc>
          <w:tcPr>
            <w:tcW w:w="4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6B3C1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PRODUCTOS 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AB8CC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 UNIDAD DE MEDIDA </w:t>
            </w:r>
          </w:p>
        </w:tc>
        <w:tc>
          <w:tcPr>
            <w:tcW w:w="4245" w:type="pct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2A0411A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INDICADORES DE PRODUCTO</w:t>
            </w:r>
          </w:p>
        </w:tc>
      </w:tr>
      <w:tr w:rsidR="004422BF" w:rsidRPr="000D5DF5" w14:paraId="33728C4F" w14:textId="77777777" w:rsidTr="000D5DF5">
        <w:trPr>
          <w:trHeight w:val="270"/>
        </w:trPr>
        <w:tc>
          <w:tcPr>
            <w:tcW w:w="4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D95D2" w14:textId="77777777" w:rsidR="004422BF" w:rsidRPr="004422BF" w:rsidRDefault="004422BF" w:rsidP="004422B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97FB8" w14:textId="77777777" w:rsidR="004422BF" w:rsidRPr="004422BF" w:rsidRDefault="004422BF" w:rsidP="004422B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8574EF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 xml:space="preserve">INDICADOR DE PRODUCTO Y FORMULA </w:t>
            </w:r>
          </w:p>
        </w:tc>
        <w:tc>
          <w:tcPr>
            <w:tcW w:w="79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E3CC6B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LINEA DE BASE</w:t>
            </w:r>
          </w:p>
        </w:tc>
        <w:tc>
          <w:tcPr>
            <w:tcW w:w="6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25E54E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6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DAE9A1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6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41AEEA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6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E0105C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5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E092F5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2026</w:t>
            </w:r>
          </w:p>
        </w:tc>
      </w:tr>
      <w:tr w:rsidR="004422BF" w:rsidRPr="000D5DF5" w14:paraId="2123B406" w14:textId="77777777" w:rsidTr="000D5DF5">
        <w:trPr>
          <w:trHeight w:val="270"/>
        </w:trPr>
        <w:tc>
          <w:tcPr>
            <w:tcW w:w="4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D7B3B" w14:textId="77777777" w:rsidR="004422BF" w:rsidRPr="004422BF" w:rsidRDefault="004422BF" w:rsidP="004422B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59AF" w14:textId="77777777" w:rsidR="004422BF" w:rsidRPr="004422BF" w:rsidRDefault="004422BF" w:rsidP="004422B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63A7C" w14:textId="77777777" w:rsidR="004422BF" w:rsidRPr="004422BF" w:rsidRDefault="004422BF" w:rsidP="004422B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E6B75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AÑO</w:t>
            </w:r>
          </w:p>
        </w:tc>
        <w:tc>
          <w:tcPr>
            <w:tcW w:w="6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7D3B1F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META</w:t>
            </w:r>
          </w:p>
        </w:tc>
        <w:tc>
          <w:tcPr>
            <w:tcW w:w="6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520961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META</w:t>
            </w:r>
          </w:p>
        </w:tc>
        <w:tc>
          <w:tcPr>
            <w:tcW w:w="6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3E7E0C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META</w:t>
            </w:r>
          </w:p>
        </w:tc>
        <w:tc>
          <w:tcPr>
            <w:tcW w:w="6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76417E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META</w:t>
            </w:r>
          </w:p>
        </w:tc>
        <w:tc>
          <w:tcPr>
            <w:tcW w:w="6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BB3BEB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META</w:t>
            </w:r>
          </w:p>
        </w:tc>
        <w:tc>
          <w:tcPr>
            <w:tcW w:w="5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F6623D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META</w:t>
            </w:r>
          </w:p>
        </w:tc>
      </w:tr>
      <w:tr w:rsidR="004422BF" w:rsidRPr="000D5DF5" w14:paraId="532B0084" w14:textId="77777777" w:rsidTr="000D5DF5">
        <w:trPr>
          <w:trHeight w:val="465"/>
        </w:trPr>
        <w:tc>
          <w:tcPr>
            <w:tcW w:w="4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E194D" w14:textId="77777777" w:rsidR="004422BF" w:rsidRPr="004422BF" w:rsidRDefault="004422BF" w:rsidP="004422B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D97FC" w14:textId="77777777" w:rsidR="004422BF" w:rsidRPr="004422BF" w:rsidRDefault="004422BF" w:rsidP="004422B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C5F82" w14:textId="77777777" w:rsidR="004422BF" w:rsidRPr="004422BF" w:rsidRDefault="004422BF" w:rsidP="004422B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8EA93" w14:textId="77777777" w:rsidR="004422BF" w:rsidRPr="004422BF" w:rsidRDefault="004422BF" w:rsidP="004422BF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BD5E8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Datos Absolutos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69EA38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sz w:val="16"/>
                <w:szCs w:val="16"/>
              </w:rPr>
              <w:t xml:space="preserve">Datos Relativos </w:t>
            </w:r>
          </w:p>
        </w:tc>
        <w:tc>
          <w:tcPr>
            <w:tcW w:w="3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B1E04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Datos Absolutos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B57B9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sz w:val="16"/>
                <w:szCs w:val="16"/>
              </w:rPr>
              <w:t xml:space="preserve">Datos Relativos 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F106A2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Datos Absolutos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8580F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sz w:val="16"/>
                <w:szCs w:val="16"/>
              </w:rPr>
              <w:t xml:space="preserve">Datos Relativos 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6FDCF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Datos Absolutos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3B72D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sz w:val="16"/>
                <w:szCs w:val="16"/>
              </w:rPr>
              <w:t xml:space="preserve">Datos Relativos 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73667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Datos Absolutos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EED68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sz w:val="16"/>
                <w:szCs w:val="16"/>
              </w:rPr>
              <w:t xml:space="preserve">Datos Relativos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6560C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t>Datos Absolutos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FC4BB" w14:textId="7777777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sz w:val="16"/>
                <w:szCs w:val="16"/>
              </w:rPr>
              <w:t xml:space="preserve">Datos Relativos </w:t>
            </w:r>
          </w:p>
        </w:tc>
      </w:tr>
      <w:tr w:rsidR="004422BF" w:rsidRPr="000D5DF5" w14:paraId="6F1E708E" w14:textId="77777777" w:rsidTr="000D5DF5">
        <w:trPr>
          <w:trHeight w:val="2040"/>
        </w:trPr>
        <w:tc>
          <w:tcPr>
            <w:tcW w:w="44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FA5D7" w14:textId="77777777" w:rsidR="004422BF" w:rsidRPr="004422BF" w:rsidRDefault="004422BF" w:rsidP="004422BF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Control y monitoreo de la calidad del agua </w:t>
            </w:r>
            <w:proofErr w:type="gramStart"/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t>en relación a</w:t>
            </w:r>
            <w:proofErr w:type="gramEnd"/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la carga de contaminantes y desechos</w:t>
            </w: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9F36F" w14:textId="77777777" w:rsidR="004422BF" w:rsidRPr="004422BF" w:rsidRDefault="004422BF" w:rsidP="004422BF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t>Metro cúbico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CCA5B" w14:textId="77777777" w:rsidR="004422BF" w:rsidRPr="004422BF" w:rsidRDefault="004422BF" w:rsidP="004422BF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t>[(cantidad de sólidos extraídos y ninfa 2022/cantidad de sólidos extraídos y ninfa 2018)-1]*100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BE784" w14:textId="69BCBFA1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2018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AD805C" w14:textId="578AE6A3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49852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1EEE3" w14:textId="65B7C0F3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31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64D69" w14:textId="149007FE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57500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491E7" w14:textId="3A39FD00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E462D" w14:textId="1D9E6EF9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60375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6FE8B" w14:textId="38645E13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60375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FFE4C" w14:textId="482BEF4C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63394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BA7B7" w14:textId="7633E5B9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9DE5EE" w14:textId="7D6458F1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66563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8ABC1F" w14:textId="75475358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5FB0E0" w14:textId="0162A049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69892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16362" w14:textId="39321A5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5</w:t>
            </w:r>
          </w:p>
        </w:tc>
      </w:tr>
      <w:tr w:rsidR="004422BF" w:rsidRPr="000D5DF5" w14:paraId="289E9766" w14:textId="77777777" w:rsidTr="000D5DF5">
        <w:trPr>
          <w:trHeight w:val="316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D0DC23" w14:textId="77777777" w:rsidR="004422BF" w:rsidRPr="004422BF" w:rsidRDefault="004422BF" w:rsidP="004422BF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t>Retención de sólidos, sedimentos y estabilización de los ríos tributarios del lago de Amatitlán</w:t>
            </w: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A21ED" w14:textId="77777777" w:rsidR="004422BF" w:rsidRPr="004422BF" w:rsidRDefault="004422BF" w:rsidP="004422BF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t>Metro cúbico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45AA3" w14:textId="5690950B" w:rsidR="004422BF" w:rsidRPr="004422BF" w:rsidRDefault="004422BF" w:rsidP="004422BF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[(Cantidad de metros cúbicos en mecanismos para la retención de sólidos y </w:t>
            </w:r>
            <w:r w:rsidRPr="000D5DF5">
              <w:rPr>
                <w:rFonts w:eastAsia="Times New Roman" w:cs="Times New Roman"/>
                <w:color w:val="000000"/>
                <w:sz w:val="16"/>
                <w:szCs w:val="16"/>
              </w:rPr>
              <w:t>sedimentos) /</w:t>
            </w:r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t>cantidad en metros cúbicos de sedimentos que ingresan al lago de Amatitlán]*100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5FB60" w14:textId="153E996B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2018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97BC0" w14:textId="46C0FBA8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298300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3D417A" w14:textId="6854C214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99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5BF29" w14:textId="097DDA11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120000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35990" w14:textId="3561B5A3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40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FE910" w14:textId="14BE7251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126000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CFF79" w14:textId="15CFEDE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126000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91BE1E" w14:textId="78EAFB13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132300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753CC" w14:textId="76F1525A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105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69D36" w14:textId="1EBDC5EB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138915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A143B" w14:textId="55A46D3F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86FFC3" w14:textId="385156EA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145861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EBE12" w14:textId="0455F968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105</w:t>
            </w:r>
          </w:p>
        </w:tc>
      </w:tr>
      <w:tr w:rsidR="004422BF" w:rsidRPr="000D5DF5" w14:paraId="45EE186B" w14:textId="77777777" w:rsidTr="000D5DF5">
        <w:trPr>
          <w:trHeight w:val="4065"/>
        </w:trPr>
        <w:tc>
          <w:tcPr>
            <w:tcW w:w="4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22FC3E" w14:textId="77777777" w:rsidR="004422BF" w:rsidRPr="004422BF" w:rsidRDefault="004422BF" w:rsidP="004422BF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lastRenderedPageBreak/>
              <w:t>Manejo y conservación de la cobertura forestal en la cuenca del lago de Amatitlán para recarga de mantos acuíferos</w:t>
            </w:r>
          </w:p>
        </w:tc>
        <w:tc>
          <w:tcPr>
            <w:tcW w:w="3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3CEB5" w14:textId="77777777" w:rsidR="004422BF" w:rsidRPr="004422BF" w:rsidRDefault="004422BF" w:rsidP="004422BF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t>Hectárea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DDD15" w14:textId="3603643C" w:rsidR="004422BF" w:rsidRPr="004422BF" w:rsidRDefault="004422BF" w:rsidP="004422BF">
            <w:pPr>
              <w:spacing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t>[</w:t>
            </w:r>
            <w:r w:rsidRPr="000D5DF5">
              <w:rPr>
                <w:rFonts w:eastAsia="Times New Roman" w:cs="Times New Roman"/>
                <w:color w:val="000000"/>
                <w:sz w:val="16"/>
                <w:szCs w:val="16"/>
              </w:rPr>
              <w:t>Número de</w:t>
            </w:r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hectáreas con manejo y conservación de la cobertura forestal en la cuenca del lago de Amatitlán para recarga de mantos acuíferos del 202</w:t>
            </w:r>
            <w:r w:rsidR="000D5DF5">
              <w:rPr>
                <w:rFonts w:eastAsia="Times New Roman" w:cs="Times New Roman"/>
                <w:color w:val="000000"/>
                <w:sz w:val="16"/>
                <w:szCs w:val="16"/>
              </w:rPr>
              <w:t>2</w:t>
            </w:r>
            <w:r w:rsidRPr="000D5DF5">
              <w:rPr>
                <w:rFonts w:eastAsia="Times New Roman" w:cs="Times New Roman"/>
                <w:color w:val="000000"/>
                <w:sz w:val="16"/>
                <w:szCs w:val="16"/>
              </w:rPr>
              <w:t>/ Total</w:t>
            </w:r>
            <w:r w:rsidRPr="004422BF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de hectáreas de zona forestal en recuperación (7,416 hectáreas)]* 100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7349C" w14:textId="507165AA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2018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A3789" w14:textId="6268C55C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73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16E12" w14:textId="00D1FE35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86035" w14:textId="2E6FFBC0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110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FCFE2" w14:textId="0C106FE0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6EA0B" w14:textId="443AAFF3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116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AD72C7" w14:textId="43805E1F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8FA68" w14:textId="6F677445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121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B57E0" w14:textId="4ED8521F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76FC07" w14:textId="56379EA1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127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F4F3E" w14:textId="1ACF6757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7FC7EE" w14:textId="4E6550BE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134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5B719" w14:textId="26CA3502" w:rsidR="004422BF" w:rsidRPr="004422BF" w:rsidRDefault="004422BF" w:rsidP="004422B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0D5DF5">
              <w:rPr>
                <w:rFonts w:cs="Times New Roman"/>
                <w:sz w:val="16"/>
                <w:szCs w:val="16"/>
              </w:rPr>
              <w:t>2</w:t>
            </w:r>
          </w:p>
        </w:tc>
      </w:tr>
    </w:tbl>
    <w:p w14:paraId="7BEF1F33" w14:textId="77777777" w:rsidR="00EB4023" w:rsidRDefault="00EB4023" w:rsidP="00EB4023">
      <w:pPr>
        <w:sectPr w:rsidR="00EB4023" w:rsidSect="00F95CA2">
          <w:pgSz w:w="15840" w:h="12240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</w:p>
    <w:p w14:paraId="1F8CE483" w14:textId="77777777" w:rsidR="00EB4023" w:rsidRDefault="00EB4023" w:rsidP="00EB4023">
      <w:pPr>
        <w:pStyle w:val="Ttulo2"/>
        <w:numPr>
          <w:ilvl w:val="1"/>
          <w:numId w:val="26"/>
        </w:numPr>
      </w:pPr>
      <w:bookmarkStart w:id="66" w:name="_Toc70681937"/>
      <w:r w:rsidRPr="00EB4023">
        <w:lastRenderedPageBreak/>
        <w:t>Fichas De Indicadores De Productos</w:t>
      </w:r>
      <w:bookmarkEnd w:id="66"/>
    </w:p>
    <w:p w14:paraId="7B27282A" w14:textId="77777777" w:rsidR="00EB4023" w:rsidRDefault="00EB4023" w:rsidP="00EB4023"/>
    <w:tbl>
      <w:tblPr>
        <w:tblStyle w:val="Tablaconcuadrcula4-nfasis5"/>
        <w:tblW w:w="0" w:type="auto"/>
        <w:tblLook w:val="04A0" w:firstRow="1" w:lastRow="0" w:firstColumn="1" w:lastColumn="0" w:noHBand="0" w:noVBand="1"/>
      </w:tblPr>
      <w:tblGrid>
        <w:gridCol w:w="2372"/>
        <w:gridCol w:w="1026"/>
        <w:gridCol w:w="294"/>
        <w:gridCol w:w="1425"/>
        <w:gridCol w:w="398"/>
        <w:gridCol w:w="1473"/>
        <w:gridCol w:w="294"/>
        <w:gridCol w:w="1148"/>
        <w:gridCol w:w="398"/>
      </w:tblGrid>
      <w:tr w:rsidR="00EB4023" w:rsidRPr="001876B2" w14:paraId="3E4761AF" w14:textId="77777777" w:rsidTr="008F1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noWrap/>
            <w:hideMark/>
          </w:tcPr>
          <w:p w14:paraId="283CC467" w14:textId="77777777" w:rsidR="00EB4023" w:rsidRPr="001876B2" w:rsidRDefault="00EB4023" w:rsidP="008F1C8C">
            <w:pPr>
              <w:spacing w:line="240" w:lineRule="auto"/>
              <w:jc w:val="center"/>
              <w:rPr>
                <w:rFonts w:eastAsia="Times New Roman" w:cs="Times New Roman"/>
                <w:bCs w:val="0"/>
                <w:color w:val="333F4F"/>
                <w:sz w:val="20"/>
              </w:rPr>
            </w:pPr>
            <w:r w:rsidRPr="001876B2">
              <w:rPr>
                <w:rFonts w:eastAsia="Times New Roman" w:cs="Times New Roman"/>
                <w:bCs w:val="0"/>
                <w:sz w:val="20"/>
              </w:rPr>
              <w:t>INSTITUCIÓN: Autoridad para el Manejo Sustentable de la Cuenca y del Lago de Amatitlán -AMSA-</w:t>
            </w:r>
          </w:p>
        </w:tc>
      </w:tr>
      <w:tr w:rsidR="00EB4023" w:rsidRPr="001876B2" w14:paraId="7F20F345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7B4E3D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bCs w:val="0"/>
                <w:sz w:val="20"/>
              </w:rPr>
            </w:pPr>
            <w:r w:rsidRPr="001876B2">
              <w:rPr>
                <w:rFonts w:eastAsia="Times New Roman" w:cs="Times New Roman"/>
                <w:bCs w:val="0"/>
                <w:sz w:val="20"/>
              </w:rPr>
              <w:t>Nombre del Indicador</w:t>
            </w:r>
          </w:p>
        </w:tc>
        <w:tc>
          <w:tcPr>
            <w:tcW w:w="0" w:type="auto"/>
            <w:gridSpan w:val="8"/>
            <w:hideMark/>
          </w:tcPr>
          <w:p w14:paraId="3C7567EE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</w:rPr>
            </w:pPr>
            <w:r w:rsidRPr="001876B2">
              <w:rPr>
                <w:rFonts w:eastAsia="Times New Roman" w:cs="Times New Roman"/>
                <w:bCs/>
                <w:sz w:val="20"/>
              </w:rPr>
              <w:t>Índice de Variación en desechos sólidos flotantes ingresados al lago de Amatitlán al 2022</w:t>
            </w:r>
          </w:p>
        </w:tc>
      </w:tr>
      <w:tr w:rsidR="00EB4023" w:rsidRPr="001876B2" w14:paraId="09669653" w14:textId="77777777" w:rsidTr="008F1C8C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2187CB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Categoría del Indicador</w:t>
            </w:r>
          </w:p>
        </w:tc>
        <w:tc>
          <w:tcPr>
            <w:tcW w:w="0" w:type="auto"/>
            <w:gridSpan w:val="3"/>
            <w:noWrap/>
            <w:hideMark/>
          </w:tcPr>
          <w:p w14:paraId="5763359C" w14:textId="77777777" w:rsidR="00EB4023" w:rsidRPr="001876B2" w:rsidRDefault="00EB4023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DE PRODUCTO</w:t>
            </w:r>
          </w:p>
        </w:tc>
        <w:tc>
          <w:tcPr>
            <w:tcW w:w="0" w:type="auto"/>
            <w:noWrap/>
          </w:tcPr>
          <w:p w14:paraId="140C8AB9" w14:textId="77777777" w:rsidR="00EB4023" w:rsidRPr="001876B2" w:rsidRDefault="00EB4023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</w:p>
        </w:tc>
        <w:tc>
          <w:tcPr>
            <w:tcW w:w="0" w:type="auto"/>
            <w:gridSpan w:val="3"/>
            <w:noWrap/>
            <w:hideMark/>
          </w:tcPr>
          <w:p w14:paraId="4032A802" w14:textId="77777777" w:rsidR="00EB4023" w:rsidRPr="001876B2" w:rsidRDefault="00EB4023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DE SUBPRODUCTO</w:t>
            </w:r>
          </w:p>
        </w:tc>
        <w:tc>
          <w:tcPr>
            <w:tcW w:w="0" w:type="auto"/>
            <w:noWrap/>
            <w:hideMark/>
          </w:tcPr>
          <w:p w14:paraId="72643588" w14:textId="77777777" w:rsidR="00EB4023" w:rsidRPr="001876B2" w:rsidRDefault="00EB4023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x</w:t>
            </w:r>
          </w:p>
        </w:tc>
      </w:tr>
      <w:tr w:rsidR="00EB4023" w:rsidRPr="001876B2" w14:paraId="5C2F5148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A1A1A1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Objetivo Asociado al Indicador</w:t>
            </w:r>
          </w:p>
        </w:tc>
        <w:tc>
          <w:tcPr>
            <w:tcW w:w="0" w:type="auto"/>
            <w:gridSpan w:val="8"/>
            <w:hideMark/>
          </w:tcPr>
          <w:p w14:paraId="36C26F29" w14:textId="77777777" w:rsidR="00EB4023" w:rsidRPr="001876B2" w:rsidRDefault="00EB4023" w:rsidP="008F1C8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 xml:space="preserve">Mejorar la calidad de agua que ingresa a los cuerpos receptores </w:t>
            </w:r>
          </w:p>
        </w:tc>
      </w:tr>
      <w:tr w:rsidR="00EB4023" w:rsidRPr="001876B2" w14:paraId="351ED30E" w14:textId="77777777" w:rsidTr="008F1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1E4E2BBF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Política Pública Asociada</w:t>
            </w:r>
          </w:p>
        </w:tc>
        <w:tc>
          <w:tcPr>
            <w:tcW w:w="0" w:type="auto"/>
            <w:gridSpan w:val="8"/>
            <w:hideMark/>
          </w:tcPr>
          <w:p w14:paraId="37F10A24" w14:textId="77777777" w:rsidR="00EB4023" w:rsidRPr="001876B2" w:rsidRDefault="00EB4023" w:rsidP="008F1C8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N/A</w:t>
            </w:r>
          </w:p>
        </w:tc>
      </w:tr>
      <w:tr w:rsidR="00EB4023" w:rsidRPr="001876B2" w14:paraId="030A42AF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A93A0F7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</w:p>
        </w:tc>
        <w:tc>
          <w:tcPr>
            <w:tcW w:w="0" w:type="auto"/>
            <w:gridSpan w:val="8"/>
            <w:hideMark/>
          </w:tcPr>
          <w:p w14:paraId="0C931E9E" w14:textId="77777777" w:rsidR="00EB4023" w:rsidRPr="001876B2" w:rsidRDefault="00EB4023" w:rsidP="008F1C8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N/A</w:t>
            </w:r>
          </w:p>
        </w:tc>
      </w:tr>
      <w:tr w:rsidR="00EB4023" w:rsidRPr="001876B2" w14:paraId="1EAE29A0" w14:textId="77777777" w:rsidTr="008F1C8C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ACD84A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bCs w:val="0"/>
                <w:sz w:val="20"/>
              </w:rPr>
            </w:pPr>
            <w:r w:rsidRPr="001876B2">
              <w:rPr>
                <w:rFonts w:eastAsia="Times New Roman" w:cs="Times New Roman"/>
                <w:bCs w:val="0"/>
                <w:sz w:val="20"/>
              </w:rPr>
              <w:t>Descripción del Indicador</w:t>
            </w:r>
          </w:p>
        </w:tc>
        <w:tc>
          <w:tcPr>
            <w:tcW w:w="0" w:type="auto"/>
            <w:gridSpan w:val="8"/>
            <w:hideMark/>
          </w:tcPr>
          <w:p w14:paraId="70F268DF" w14:textId="77777777" w:rsidR="00EB4023" w:rsidRPr="001876B2" w:rsidRDefault="00EB4023" w:rsidP="008F1C8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Relaciona el porcentaje de la cantidad de desechos de sólidos flotantes ingresados al lago de Amatitlán contabilizados año con año.</w:t>
            </w:r>
          </w:p>
        </w:tc>
      </w:tr>
      <w:tr w:rsidR="00EB4023" w:rsidRPr="001876B2" w14:paraId="1A0A839D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7FA749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Pertinencia</w:t>
            </w:r>
          </w:p>
        </w:tc>
        <w:tc>
          <w:tcPr>
            <w:tcW w:w="0" w:type="auto"/>
            <w:gridSpan w:val="8"/>
            <w:hideMark/>
          </w:tcPr>
          <w:p w14:paraId="2E414BED" w14:textId="77777777" w:rsidR="00EB4023" w:rsidRPr="001876B2" w:rsidRDefault="00EB4023" w:rsidP="008F1C8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Muestra el incremento o decremento de desechos sólidos y plantas acuáticas extraídos del lago de Amatitlán</w:t>
            </w:r>
          </w:p>
        </w:tc>
      </w:tr>
      <w:tr w:rsidR="00EB4023" w:rsidRPr="001876B2" w14:paraId="7DC6A3E9" w14:textId="77777777" w:rsidTr="008F1C8C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67E093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Interpretación</w:t>
            </w:r>
          </w:p>
        </w:tc>
        <w:tc>
          <w:tcPr>
            <w:tcW w:w="0" w:type="auto"/>
            <w:gridSpan w:val="8"/>
            <w:hideMark/>
          </w:tcPr>
          <w:p w14:paraId="4C1F2644" w14:textId="0DA47EDE" w:rsidR="00EB4023" w:rsidRPr="001876B2" w:rsidRDefault="00EB4023" w:rsidP="008F1C8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 xml:space="preserve">Indica el incremento o disminución en porcentaje de desechos sólidos flotantes que ingresen al </w:t>
            </w:r>
            <w:r w:rsidR="000D5DF5">
              <w:rPr>
                <w:rFonts w:eastAsia="Times New Roman" w:cs="Times New Roman"/>
                <w:sz w:val="20"/>
              </w:rPr>
              <w:t>2022</w:t>
            </w:r>
            <w:r w:rsidRPr="001876B2">
              <w:rPr>
                <w:rFonts w:eastAsia="Times New Roman" w:cs="Times New Roman"/>
                <w:sz w:val="20"/>
              </w:rPr>
              <w:t>, estos desechos son arrastrados al lago de Amatitlán debido a las lluvias que se generan.</w:t>
            </w:r>
          </w:p>
          <w:p w14:paraId="620BE7C0" w14:textId="77777777" w:rsidR="00EB4023" w:rsidRPr="001876B2" w:rsidRDefault="00EB4023" w:rsidP="008F1C8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Un porcentaje negativo indica que se extrajo una cantidad menor, lo cual es positivo porque el objetivo es que ingrese la menor cantidad posible de basura al lago de Amatitlán.</w:t>
            </w:r>
          </w:p>
        </w:tc>
      </w:tr>
      <w:tr w:rsidR="00EB4023" w:rsidRPr="001876B2" w14:paraId="108ACD16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8B28D1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Fórmula de Cálculo</w:t>
            </w:r>
          </w:p>
        </w:tc>
        <w:tc>
          <w:tcPr>
            <w:tcW w:w="0" w:type="auto"/>
            <w:gridSpan w:val="8"/>
            <w:hideMark/>
          </w:tcPr>
          <w:p w14:paraId="1DA9A77B" w14:textId="77777777" w:rsidR="00EB4023" w:rsidRPr="001876B2" w:rsidRDefault="00EB4023" w:rsidP="008F1C8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[(cantidad de sólidos extraídos 2022/cantidad de sólidos extraídos 2018)-1]*100</w:t>
            </w:r>
          </w:p>
        </w:tc>
      </w:tr>
      <w:tr w:rsidR="00EB4023" w:rsidRPr="001876B2" w14:paraId="5E7402A5" w14:textId="77777777" w:rsidTr="008F1C8C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EA8FB2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bCs w:val="0"/>
                <w:sz w:val="20"/>
              </w:rPr>
            </w:pPr>
            <w:r w:rsidRPr="001876B2">
              <w:rPr>
                <w:rFonts w:eastAsia="Times New Roman" w:cs="Times New Roman"/>
                <w:bCs w:val="0"/>
                <w:sz w:val="20"/>
              </w:rPr>
              <w:t>Ámbito Geográfico</w:t>
            </w:r>
          </w:p>
        </w:tc>
        <w:tc>
          <w:tcPr>
            <w:tcW w:w="0" w:type="auto"/>
            <w:noWrap/>
            <w:hideMark/>
          </w:tcPr>
          <w:p w14:paraId="3C977D2D" w14:textId="77777777" w:rsidR="00EB4023" w:rsidRPr="001876B2" w:rsidRDefault="00EB4023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Nacional</w:t>
            </w:r>
          </w:p>
        </w:tc>
        <w:tc>
          <w:tcPr>
            <w:tcW w:w="0" w:type="auto"/>
            <w:noWrap/>
            <w:hideMark/>
          </w:tcPr>
          <w:p w14:paraId="1AA9F533" w14:textId="77777777" w:rsidR="00EB4023" w:rsidRPr="001876B2" w:rsidRDefault="00EB4023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3074CE" w14:textId="77777777" w:rsidR="00EB4023" w:rsidRPr="001876B2" w:rsidRDefault="00EB4023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Regional</w:t>
            </w:r>
          </w:p>
        </w:tc>
        <w:tc>
          <w:tcPr>
            <w:tcW w:w="0" w:type="auto"/>
            <w:noWrap/>
            <w:hideMark/>
          </w:tcPr>
          <w:p w14:paraId="2EFDBD0E" w14:textId="77777777" w:rsidR="00EB4023" w:rsidRPr="001876B2" w:rsidRDefault="00EB4023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4AA118" w14:textId="77777777" w:rsidR="00EB4023" w:rsidRPr="001876B2" w:rsidRDefault="00EB4023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Departamento</w:t>
            </w:r>
          </w:p>
        </w:tc>
        <w:tc>
          <w:tcPr>
            <w:tcW w:w="0" w:type="auto"/>
            <w:noWrap/>
            <w:hideMark/>
          </w:tcPr>
          <w:p w14:paraId="6512FBD8" w14:textId="77777777" w:rsidR="00EB4023" w:rsidRPr="001876B2" w:rsidRDefault="00EB4023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4547D6A" w14:textId="77777777" w:rsidR="00EB4023" w:rsidRPr="001876B2" w:rsidRDefault="00EB4023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Municipio</w:t>
            </w:r>
          </w:p>
        </w:tc>
        <w:tc>
          <w:tcPr>
            <w:tcW w:w="0" w:type="auto"/>
            <w:noWrap/>
            <w:hideMark/>
          </w:tcPr>
          <w:p w14:paraId="585C0D38" w14:textId="77777777" w:rsidR="00EB4023" w:rsidRPr="001876B2" w:rsidRDefault="00EB4023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X</w:t>
            </w:r>
          </w:p>
        </w:tc>
      </w:tr>
      <w:tr w:rsidR="00EB4023" w:rsidRPr="001876B2" w14:paraId="786D7C0D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9663F6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Frecuencia de la medición</w:t>
            </w:r>
          </w:p>
        </w:tc>
        <w:tc>
          <w:tcPr>
            <w:tcW w:w="0" w:type="auto"/>
            <w:noWrap/>
            <w:hideMark/>
          </w:tcPr>
          <w:p w14:paraId="5B859D0C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Mensual</w:t>
            </w:r>
          </w:p>
        </w:tc>
        <w:tc>
          <w:tcPr>
            <w:tcW w:w="0" w:type="auto"/>
            <w:noWrap/>
            <w:hideMark/>
          </w:tcPr>
          <w:p w14:paraId="2FE6B68B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F5BC87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Cuatrimestral</w:t>
            </w:r>
          </w:p>
        </w:tc>
        <w:tc>
          <w:tcPr>
            <w:tcW w:w="0" w:type="auto"/>
            <w:noWrap/>
            <w:hideMark/>
          </w:tcPr>
          <w:p w14:paraId="2E4E4C34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0CCE3379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Semestral</w:t>
            </w:r>
          </w:p>
        </w:tc>
        <w:tc>
          <w:tcPr>
            <w:tcW w:w="0" w:type="auto"/>
            <w:noWrap/>
            <w:hideMark/>
          </w:tcPr>
          <w:p w14:paraId="5D994E7F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D65380D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Anual</w:t>
            </w:r>
          </w:p>
        </w:tc>
        <w:tc>
          <w:tcPr>
            <w:tcW w:w="0" w:type="auto"/>
            <w:noWrap/>
            <w:hideMark/>
          </w:tcPr>
          <w:p w14:paraId="0F24235E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</w:tr>
      <w:tr w:rsidR="00EB4023" w:rsidRPr="001876B2" w14:paraId="77818239" w14:textId="77777777" w:rsidTr="008F1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3CF3B0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bCs w:val="0"/>
                <w:sz w:val="20"/>
              </w:rPr>
            </w:pPr>
            <w:r w:rsidRPr="001876B2">
              <w:rPr>
                <w:rFonts w:eastAsia="Times New Roman" w:cs="Times New Roman"/>
                <w:bCs w:val="0"/>
                <w:sz w:val="20"/>
              </w:rPr>
              <w:t>Tendencia del Indicador</w:t>
            </w:r>
          </w:p>
        </w:tc>
        <w:tc>
          <w:tcPr>
            <w:tcW w:w="0" w:type="auto"/>
            <w:gridSpan w:val="8"/>
            <w:hideMark/>
          </w:tcPr>
          <w:p w14:paraId="0C5D6F3F" w14:textId="77777777" w:rsidR="00EB4023" w:rsidRPr="001876B2" w:rsidRDefault="00EB4023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  <w:r w:rsidRPr="001876B2">
              <w:rPr>
                <w:rFonts w:eastAsia="Times New Roman" w:cs="Times New Roman"/>
                <w:b/>
                <w:bCs/>
                <w:sz w:val="20"/>
              </w:rPr>
              <w:t> </w:t>
            </w:r>
          </w:p>
        </w:tc>
      </w:tr>
      <w:tr w:rsidR="00EB4023" w:rsidRPr="001876B2" w14:paraId="341B1994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6DC9B5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Años</w:t>
            </w:r>
          </w:p>
        </w:tc>
        <w:tc>
          <w:tcPr>
            <w:tcW w:w="0" w:type="auto"/>
            <w:hideMark/>
          </w:tcPr>
          <w:p w14:paraId="14DFE81E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2015</w:t>
            </w:r>
          </w:p>
        </w:tc>
        <w:tc>
          <w:tcPr>
            <w:tcW w:w="0" w:type="auto"/>
            <w:hideMark/>
          </w:tcPr>
          <w:p w14:paraId="6CD885B0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hideMark/>
          </w:tcPr>
          <w:p w14:paraId="498D9305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2016</w:t>
            </w:r>
          </w:p>
        </w:tc>
        <w:tc>
          <w:tcPr>
            <w:tcW w:w="0" w:type="auto"/>
            <w:hideMark/>
          </w:tcPr>
          <w:p w14:paraId="574DF7D0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hideMark/>
          </w:tcPr>
          <w:p w14:paraId="6528CDF6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2017</w:t>
            </w:r>
          </w:p>
        </w:tc>
        <w:tc>
          <w:tcPr>
            <w:tcW w:w="0" w:type="auto"/>
            <w:hideMark/>
          </w:tcPr>
          <w:p w14:paraId="697249AE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hideMark/>
          </w:tcPr>
          <w:p w14:paraId="608186F4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2018</w:t>
            </w:r>
          </w:p>
        </w:tc>
        <w:tc>
          <w:tcPr>
            <w:tcW w:w="0" w:type="auto"/>
            <w:hideMark/>
          </w:tcPr>
          <w:p w14:paraId="64232A50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X</w:t>
            </w:r>
          </w:p>
        </w:tc>
      </w:tr>
      <w:tr w:rsidR="00EB4023" w:rsidRPr="001876B2" w14:paraId="7E3D01EF" w14:textId="77777777" w:rsidTr="008F1C8C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B1066E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Valor  (del indicador)</w:t>
            </w:r>
          </w:p>
        </w:tc>
        <w:tc>
          <w:tcPr>
            <w:tcW w:w="0" w:type="auto"/>
            <w:gridSpan w:val="8"/>
            <w:hideMark/>
          </w:tcPr>
          <w:p w14:paraId="38505E43" w14:textId="77777777" w:rsidR="00EB4023" w:rsidRPr="001876B2" w:rsidRDefault="00EB4023" w:rsidP="008F1C8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17% al año</w:t>
            </w:r>
          </w:p>
        </w:tc>
      </w:tr>
      <w:tr w:rsidR="00EB4023" w:rsidRPr="001876B2" w14:paraId="2709D5C0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80269D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Línea Base</w:t>
            </w:r>
          </w:p>
        </w:tc>
        <w:tc>
          <w:tcPr>
            <w:tcW w:w="0" w:type="auto"/>
            <w:hideMark/>
          </w:tcPr>
          <w:p w14:paraId="20560105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Año</w:t>
            </w:r>
          </w:p>
        </w:tc>
        <w:tc>
          <w:tcPr>
            <w:tcW w:w="0" w:type="auto"/>
            <w:gridSpan w:val="3"/>
            <w:hideMark/>
          </w:tcPr>
          <w:p w14:paraId="1E71E832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2018</w:t>
            </w:r>
          </w:p>
        </w:tc>
        <w:tc>
          <w:tcPr>
            <w:tcW w:w="0" w:type="auto"/>
            <w:hideMark/>
          </w:tcPr>
          <w:p w14:paraId="12E595AB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Valor</w:t>
            </w:r>
          </w:p>
        </w:tc>
        <w:tc>
          <w:tcPr>
            <w:tcW w:w="0" w:type="auto"/>
            <w:gridSpan w:val="3"/>
            <w:hideMark/>
          </w:tcPr>
          <w:p w14:paraId="0CAB69E3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18%</w:t>
            </w:r>
          </w:p>
        </w:tc>
      </w:tr>
      <w:tr w:rsidR="00EB4023" w:rsidRPr="001876B2" w14:paraId="77183D97" w14:textId="77777777" w:rsidTr="008F1C8C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hideMark/>
          </w:tcPr>
          <w:p w14:paraId="3F59E7A3" w14:textId="77777777" w:rsidR="00EB4023" w:rsidRPr="001876B2" w:rsidRDefault="00EB4023" w:rsidP="008F1C8C">
            <w:pPr>
              <w:spacing w:line="240" w:lineRule="auto"/>
              <w:jc w:val="center"/>
              <w:rPr>
                <w:rFonts w:eastAsia="Times New Roman" w:cs="Times New Roman"/>
                <w:bCs w:val="0"/>
                <w:color w:val="FFFFFF"/>
                <w:sz w:val="20"/>
              </w:rPr>
            </w:pPr>
            <w:r w:rsidRPr="001876B2">
              <w:rPr>
                <w:rFonts w:eastAsia="Times New Roman" w:cs="Times New Roman"/>
                <w:bCs w:val="0"/>
                <w:color w:val="000000" w:themeColor="text1"/>
                <w:sz w:val="20"/>
              </w:rPr>
              <w:t>Medios de Verificación</w:t>
            </w:r>
          </w:p>
        </w:tc>
      </w:tr>
      <w:tr w:rsidR="00EB4023" w:rsidRPr="001876B2" w14:paraId="7633652C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FFC0D7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Procedencia de los datos</w:t>
            </w:r>
          </w:p>
        </w:tc>
        <w:tc>
          <w:tcPr>
            <w:tcW w:w="0" w:type="auto"/>
            <w:gridSpan w:val="8"/>
            <w:hideMark/>
          </w:tcPr>
          <w:p w14:paraId="2995E308" w14:textId="77777777" w:rsidR="00EB4023" w:rsidRPr="001876B2" w:rsidRDefault="00EB4023" w:rsidP="008F1C8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Registro estadísticos de datos de la cantidad de metros cúbicos de sólidos flotantes que se extraen año con año en el lago de Amatitlán</w:t>
            </w:r>
          </w:p>
        </w:tc>
      </w:tr>
      <w:tr w:rsidR="00EB4023" w:rsidRPr="001876B2" w14:paraId="2CEEF358" w14:textId="77777777" w:rsidTr="008F1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BD3CD3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Unidad Responsable</w:t>
            </w:r>
          </w:p>
        </w:tc>
        <w:tc>
          <w:tcPr>
            <w:tcW w:w="0" w:type="auto"/>
            <w:gridSpan w:val="8"/>
            <w:hideMark/>
          </w:tcPr>
          <w:p w14:paraId="72D33D98" w14:textId="77777777" w:rsidR="00EB4023" w:rsidRPr="001876B2" w:rsidRDefault="00EB4023" w:rsidP="008F1C8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Los datos del indicador se consolidan en la División de Evaluación y Seguimiento, los cuales son proporcionados por la Unidad de mantenimiento y limpieza del lago de Amatitlán.  Estos datos se proporcionan por medio de los informes mensuales.</w:t>
            </w:r>
          </w:p>
        </w:tc>
      </w:tr>
      <w:tr w:rsidR="00EB4023" w:rsidRPr="001876B2" w14:paraId="78DD5965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FA4C03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Metodología de Recopilación</w:t>
            </w:r>
          </w:p>
        </w:tc>
        <w:tc>
          <w:tcPr>
            <w:tcW w:w="0" w:type="auto"/>
            <w:gridSpan w:val="8"/>
            <w:hideMark/>
          </w:tcPr>
          <w:p w14:paraId="4E42EF26" w14:textId="77777777" w:rsidR="00EB4023" w:rsidRPr="001876B2" w:rsidRDefault="00EB4023" w:rsidP="008F1C8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La Unidad de Mantenimiento y Limpieza del Lago registra la cantidad de desechos de sólidos flotantes que extraen constantemente como una de sus funciones principales, esta medición de volumen de sólidos extraídos se reporta a la División de Evaluación y Seguimiento de manera mensual quien se encarga de consolidar la información.</w:t>
            </w:r>
          </w:p>
        </w:tc>
      </w:tr>
      <w:tr w:rsidR="00EB4023" w:rsidRPr="001876B2" w14:paraId="595DB914" w14:textId="77777777" w:rsidTr="008F1C8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hideMark/>
          </w:tcPr>
          <w:p w14:paraId="5EBB7AAA" w14:textId="77777777" w:rsidR="00EB4023" w:rsidRPr="001876B2" w:rsidRDefault="00EB4023" w:rsidP="008F1C8C">
            <w:pPr>
              <w:spacing w:line="240" w:lineRule="auto"/>
              <w:jc w:val="center"/>
              <w:rPr>
                <w:rFonts w:eastAsia="Times New Roman" w:cs="Times New Roman"/>
                <w:b w:val="0"/>
                <w:bCs w:val="0"/>
                <w:color w:val="FFFFFF"/>
                <w:sz w:val="20"/>
              </w:rPr>
            </w:pPr>
            <w:r w:rsidRPr="001876B2">
              <w:rPr>
                <w:rFonts w:eastAsia="Times New Roman" w:cs="Times New Roman"/>
                <w:b w:val="0"/>
                <w:bCs w:val="0"/>
                <w:sz w:val="20"/>
              </w:rPr>
              <w:t xml:space="preserve">Producción asociada al cumplimiento </w:t>
            </w:r>
            <w:r w:rsidRPr="001876B2">
              <w:rPr>
                <w:rFonts w:eastAsia="Times New Roman" w:cs="Times New Roman"/>
                <w:b w:val="0"/>
                <w:bCs w:val="0"/>
                <w:color w:val="FFFFFF"/>
                <w:sz w:val="20"/>
              </w:rPr>
              <w:t>de la meta</w:t>
            </w:r>
          </w:p>
        </w:tc>
      </w:tr>
      <w:tr w:rsidR="00EB4023" w:rsidRPr="001876B2" w14:paraId="40FD7462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7B920EA0" w14:textId="77777777" w:rsidR="00EB4023" w:rsidRPr="001876B2" w:rsidRDefault="00EB4023" w:rsidP="008F1C8C">
            <w:pPr>
              <w:spacing w:line="240" w:lineRule="auto"/>
              <w:jc w:val="center"/>
              <w:rPr>
                <w:rFonts w:eastAsia="Times New Roman" w:cs="Times New Roman"/>
                <w:bCs w:val="0"/>
                <w:sz w:val="20"/>
              </w:rPr>
            </w:pPr>
            <w:r w:rsidRPr="001876B2">
              <w:rPr>
                <w:rFonts w:eastAsia="Times New Roman" w:cs="Times New Roman"/>
                <w:bCs w:val="0"/>
                <w:sz w:val="20"/>
              </w:rPr>
              <w:t>SUBPRODUCTOS</w:t>
            </w:r>
          </w:p>
        </w:tc>
        <w:tc>
          <w:tcPr>
            <w:tcW w:w="0" w:type="auto"/>
            <w:gridSpan w:val="5"/>
            <w:hideMark/>
          </w:tcPr>
          <w:p w14:paraId="2D481294" w14:textId="77777777" w:rsidR="00EB4023" w:rsidRPr="001876B2" w:rsidRDefault="00EB4023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  <w:r w:rsidRPr="001876B2">
              <w:rPr>
                <w:rFonts w:eastAsia="Times New Roman" w:cs="Times New Roman"/>
                <w:b/>
                <w:bCs/>
                <w:sz w:val="20"/>
              </w:rPr>
              <w:t>INDICADORES</w:t>
            </w:r>
          </w:p>
        </w:tc>
      </w:tr>
      <w:tr w:rsidR="00EB4023" w:rsidRPr="001876B2" w14:paraId="7560FC8C" w14:textId="77777777" w:rsidTr="008F1C8C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5666AB6B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b w:val="0"/>
                <w:sz w:val="20"/>
              </w:rPr>
            </w:pPr>
            <w:r w:rsidRPr="001876B2">
              <w:rPr>
                <w:rFonts w:eastAsia="Times New Roman" w:cs="Times New Roman"/>
                <w:b w:val="0"/>
                <w:sz w:val="20"/>
              </w:rPr>
              <w:t xml:space="preserve">c) Volumen de desechos sólidos flotantes y plantas acuáticas extraídos del Lago de Amatitlán  </w:t>
            </w:r>
          </w:p>
        </w:tc>
        <w:tc>
          <w:tcPr>
            <w:tcW w:w="0" w:type="auto"/>
            <w:gridSpan w:val="5"/>
            <w:hideMark/>
          </w:tcPr>
          <w:p w14:paraId="3BCAFD37" w14:textId="77777777" w:rsidR="00EB4023" w:rsidRPr="001876B2" w:rsidRDefault="00EB4023" w:rsidP="008F1C8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 xml:space="preserve">c) (Volumen de desechos sólidos y plantas acuáticas extraídos/Volumen de desechos </w:t>
            </w:r>
            <w:r w:rsidRPr="001876B2">
              <w:rPr>
                <w:rFonts w:eastAsia="Times New Roman" w:cs="Times New Roman"/>
                <w:sz w:val="20"/>
              </w:rPr>
              <w:lastRenderedPageBreak/>
              <w:t>sólidos y plantas acuática programados) *100</w:t>
            </w:r>
          </w:p>
        </w:tc>
      </w:tr>
      <w:tr w:rsidR="00EB4023" w:rsidRPr="001876B2" w14:paraId="4599A810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hideMark/>
          </w:tcPr>
          <w:p w14:paraId="24C57156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lastRenderedPageBreak/>
              <w:t xml:space="preserve">NOTAS TÉCNICAS: </w:t>
            </w:r>
          </w:p>
        </w:tc>
      </w:tr>
      <w:tr w:rsidR="00EB4023" w:rsidRPr="001876B2" w14:paraId="2390EE01" w14:textId="77777777" w:rsidTr="008F1C8C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hideMark/>
          </w:tcPr>
          <w:p w14:paraId="32D15404" w14:textId="77777777" w:rsidR="00EB4023" w:rsidRPr="001876B2" w:rsidRDefault="00EB4023" w:rsidP="008F1C8C">
            <w:pPr>
              <w:spacing w:line="240" w:lineRule="auto"/>
              <w:rPr>
                <w:rFonts w:eastAsia="Times New Roman" w:cs="Times New Roman"/>
                <w:b w:val="0"/>
                <w:color w:val="000000"/>
                <w:sz w:val="20"/>
              </w:rPr>
            </w:pPr>
            <w:r w:rsidRPr="001876B2">
              <w:rPr>
                <w:rFonts w:eastAsia="Times New Roman" w:cs="Times New Roman"/>
                <w:b w:val="0"/>
                <w:color w:val="000000"/>
                <w:sz w:val="20"/>
              </w:rPr>
              <w:t>La Unidad de Mantenimiento y Limpieza del Lago se encarga de recopilar la información con el volumen de material extraído mensualmente en 28 puntos del lago de Amatitlán y del control de las plantas acuáticas.</w:t>
            </w:r>
          </w:p>
        </w:tc>
      </w:tr>
    </w:tbl>
    <w:p w14:paraId="0A0759F5" w14:textId="77777777" w:rsidR="00EB4023" w:rsidRDefault="00EB4023" w:rsidP="00EB4023"/>
    <w:tbl>
      <w:tblPr>
        <w:tblStyle w:val="Tablaconcuadrcula4-nfasis5"/>
        <w:tblW w:w="0" w:type="auto"/>
        <w:tblLook w:val="04A0" w:firstRow="1" w:lastRow="0" w:firstColumn="1" w:lastColumn="0" w:noHBand="0" w:noVBand="1"/>
      </w:tblPr>
      <w:tblGrid>
        <w:gridCol w:w="2372"/>
        <w:gridCol w:w="1026"/>
        <w:gridCol w:w="294"/>
        <w:gridCol w:w="1425"/>
        <w:gridCol w:w="398"/>
        <w:gridCol w:w="1473"/>
        <w:gridCol w:w="294"/>
        <w:gridCol w:w="1148"/>
        <w:gridCol w:w="398"/>
      </w:tblGrid>
      <w:tr w:rsidR="009A3970" w:rsidRPr="00285C46" w14:paraId="070ECEED" w14:textId="77777777" w:rsidTr="008F1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noWrap/>
            <w:hideMark/>
          </w:tcPr>
          <w:p w14:paraId="5712CB51" w14:textId="77777777" w:rsidR="009A3970" w:rsidRPr="001876B2" w:rsidRDefault="009A3970" w:rsidP="008F1C8C">
            <w:pPr>
              <w:spacing w:line="240" w:lineRule="auto"/>
              <w:jc w:val="center"/>
              <w:rPr>
                <w:rFonts w:eastAsia="Times New Roman" w:cs="Times New Roman"/>
                <w:bCs w:val="0"/>
                <w:color w:val="333F4F"/>
                <w:sz w:val="20"/>
              </w:rPr>
            </w:pPr>
            <w:r w:rsidRPr="001876B2">
              <w:rPr>
                <w:rFonts w:eastAsia="Times New Roman" w:cs="Times New Roman"/>
                <w:bCs w:val="0"/>
                <w:sz w:val="20"/>
              </w:rPr>
              <w:t>INSTITUCIÓN: Autoridad para el Manejo Sustentable de la Cuenca y del Lago de Amatitlán -AMSA-</w:t>
            </w:r>
          </w:p>
        </w:tc>
      </w:tr>
      <w:tr w:rsidR="009A3970" w:rsidRPr="00285C46" w14:paraId="0DD20B6C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250E2C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bCs w:val="0"/>
                <w:sz w:val="20"/>
              </w:rPr>
            </w:pPr>
            <w:r w:rsidRPr="001876B2">
              <w:rPr>
                <w:rFonts w:eastAsia="Times New Roman" w:cs="Times New Roman"/>
                <w:bCs w:val="0"/>
                <w:sz w:val="20"/>
              </w:rPr>
              <w:t>Nombre del Indicador</w:t>
            </w:r>
          </w:p>
        </w:tc>
        <w:tc>
          <w:tcPr>
            <w:tcW w:w="0" w:type="auto"/>
            <w:gridSpan w:val="8"/>
            <w:hideMark/>
          </w:tcPr>
          <w:p w14:paraId="4E9D910A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  <w:r w:rsidRPr="001876B2">
              <w:rPr>
                <w:rFonts w:eastAsia="Times New Roman" w:cs="Times New Roman"/>
                <w:b/>
                <w:bCs/>
                <w:sz w:val="20"/>
              </w:rPr>
              <w:t>Mecanismos y estructuras implementadas para la retención de sólidos y protección del cauce del río Villalobos</w:t>
            </w:r>
          </w:p>
        </w:tc>
      </w:tr>
      <w:tr w:rsidR="009A3970" w:rsidRPr="00306A70" w14:paraId="2ECE8443" w14:textId="77777777" w:rsidTr="008F1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0CD918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Categoría del Indicador</w:t>
            </w:r>
          </w:p>
        </w:tc>
        <w:tc>
          <w:tcPr>
            <w:tcW w:w="0" w:type="auto"/>
            <w:gridSpan w:val="3"/>
            <w:noWrap/>
            <w:hideMark/>
          </w:tcPr>
          <w:p w14:paraId="5DF143A9" w14:textId="77777777" w:rsidR="009A3970" w:rsidRPr="001876B2" w:rsidRDefault="009A3970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DE PRODUCTO</w:t>
            </w:r>
          </w:p>
        </w:tc>
        <w:tc>
          <w:tcPr>
            <w:tcW w:w="0" w:type="auto"/>
            <w:noWrap/>
            <w:hideMark/>
          </w:tcPr>
          <w:p w14:paraId="0BBD9159" w14:textId="77777777" w:rsidR="009A3970" w:rsidRPr="001876B2" w:rsidRDefault="009A3970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X</w:t>
            </w:r>
          </w:p>
        </w:tc>
        <w:tc>
          <w:tcPr>
            <w:tcW w:w="0" w:type="auto"/>
            <w:gridSpan w:val="3"/>
            <w:noWrap/>
            <w:hideMark/>
          </w:tcPr>
          <w:p w14:paraId="027DCCD7" w14:textId="77777777" w:rsidR="009A3970" w:rsidRPr="001876B2" w:rsidRDefault="009A3970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DE SUBPRODUCTO</w:t>
            </w:r>
          </w:p>
        </w:tc>
        <w:tc>
          <w:tcPr>
            <w:tcW w:w="0" w:type="auto"/>
            <w:noWrap/>
            <w:hideMark/>
          </w:tcPr>
          <w:p w14:paraId="2F280EDA" w14:textId="77777777" w:rsidR="009A3970" w:rsidRPr="001876B2" w:rsidRDefault="009A3970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</w:tr>
      <w:tr w:rsidR="009A3970" w:rsidRPr="00285C46" w14:paraId="31920992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B4B842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Objetivo Asociado al Indicador</w:t>
            </w:r>
          </w:p>
        </w:tc>
        <w:tc>
          <w:tcPr>
            <w:tcW w:w="0" w:type="auto"/>
            <w:gridSpan w:val="8"/>
            <w:hideMark/>
          </w:tcPr>
          <w:p w14:paraId="070DA57B" w14:textId="77777777" w:rsidR="009A3970" w:rsidRPr="001876B2" w:rsidRDefault="009A3970" w:rsidP="008F1C8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Reducir la cantidad de sedimento que ingresan al lago de Amatitlán</w:t>
            </w:r>
          </w:p>
        </w:tc>
      </w:tr>
      <w:tr w:rsidR="009A3970" w:rsidRPr="00306A70" w14:paraId="7DA28972" w14:textId="77777777" w:rsidTr="008F1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4A85EE1F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Política Pública Asociada</w:t>
            </w:r>
          </w:p>
        </w:tc>
        <w:tc>
          <w:tcPr>
            <w:tcW w:w="0" w:type="auto"/>
            <w:gridSpan w:val="8"/>
            <w:hideMark/>
          </w:tcPr>
          <w:p w14:paraId="0F0CEB10" w14:textId="77777777" w:rsidR="009A3970" w:rsidRPr="001876B2" w:rsidRDefault="009A3970" w:rsidP="008F1C8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Política General de Gobierno</w:t>
            </w:r>
          </w:p>
        </w:tc>
      </w:tr>
      <w:tr w:rsidR="009A3970" w:rsidRPr="00306A70" w14:paraId="48980359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F7FC2F0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</w:p>
        </w:tc>
        <w:tc>
          <w:tcPr>
            <w:tcW w:w="0" w:type="auto"/>
            <w:gridSpan w:val="8"/>
            <w:hideMark/>
          </w:tcPr>
          <w:p w14:paraId="43665A03" w14:textId="77777777" w:rsidR="009A3970" w:rsidRPr="001876B2" w:rsidRDefault="009A3970" w:rsidP="008F1C8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Política Nacional de Desarrollo</w:t>
            </w:r>
          </w:p>
        </w:tc>
      </w:tr>
      <w:tr w:rsidR="009A3970" w:rsidRPr="00285C46" w14:paraId="090FA237" w14:textId="77777777" w:rsidTr="008F1C8C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C55A82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bCs w:val="0"/>
                <w:sz w:val="20"/>
              </w:rPr>
            </w:pPr>
            <w:r w:rsidRPr="001876B2">
              <w:rPr>
                <w:rFonts w:eastAsia="Times New Roman" w:cs="Times New Roman"/>
                <w:bCs w:val="0"/>
                <w:sz w:val="20"/>
              </w:rPr>
              <w:t>Descripción del Indicador</w:t>
            </w:r>
          </w:p>
        </w:tc>
        <w:tc>
          <w:tcPr>
            <w:tcW w:w="0" w:type="auto"/>
            <w:gridSpan w:val="8"/>
            <w:hideMark/>
          </w:tcPr>
          <w:p w14:paraId="502DD34A" w14:textId="77777777" w:rsidR="009A3970" w:rsidRPr="001876B2" w:rsidRDefault="009A3970" w:rsidP="008F1C8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Determina el porcentaje de metros cúbicos en mecanismos y estructuras implementadas para la retención de sólidos y sedimentos que ingresan al lago de Amatitlán, así como las estructuras para la protección del cauce del río Villalobos</w:t>
            </w:r>
          </w:p>
        </w:tc>
      </w:tr>
      <w:tr w:rsidR="009A3970" w:rsidRPr="00285C46" w14:paraId="393A969A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CED3C6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Pertinencia</w:t>
            </w:r>
          </w:p>
        </w:tc>
        <w:tc>
          <w:tcPr>
            <w:tcW w:w="0" w:type="auto"/>
            <w:gridSpan w:val="8"/>
            <w:hideMark/>
          </w:tcPr>
          <w:p w14:paraId="149F2AD3" w14:textId="77777777" w:rsidR="009A3970" w:rsidRPr="001876B2" w:rsidRDefault="009A3970" w:rsidP="008F1C8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Muestra la cantidad de metros cúbicos en mecanismos y estructuras conformadas para la retención de sólidos y sedimentos, así como la estabilización del cauce del río Villalobos</w:t>
            </w:r>
          </w:p>
        </w:tc>
      </w:tr>
      <w:tr w:rsidR="009A3970" w:rsidRPr="00285C46" w14:paraId="48153EF0" w14:textId="77777777" w:rsidTr="008F1C8C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B06365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Interpretación</w:t>
            </w:r>
          </w:p>
        </w:tc>
        <w:tc>
          <w:tcPr>
            <w:tcW w:w="0" w:type="auto"/>
            <w:gridSpan w:val="8"/>
            <w:hideMark/>
          </w:tcPr>
          <w:p w14:paraId="64E1DE2D" w14:textId="77777777" w:rsidR="009A3970" w:rsidRPr="001876B2" w:rsidRDefault="009A3970" w:rsidP="008F1C8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El indicador mostrará el número de mecanismos en metros cúbicos y estructuras conformadas para lograr el objetivo de reducir la cantidad de sedimentos que ingresan al lago de Amatitlán según la cantidad programada</w:t>
            </w:r>
          </w:p>
        </w:tc>
      </w:tr>
      <w:tr w:rsidR="009A3970" w:rsidRPr="00285C46" w14:paraId="79B814A3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1C47D0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Fórmula de Cálculo</w:t>
            </w:r>
          </w:p>
        </w:tc>
        <w:tc>
          <w:tcPr>
            <w:tcW w:w="0" w:type="auto"/>
            <w:gridSpan w:val="8"/>
            <w:hideMark/>
          </w:tcPr>
          <w:p w14:paraId="41FBF378" w14:textId="77777777" w:rsidR="009A3970" w:rsidRPr="001876B2" w:rsidRDefault="009A3970" w:rsidP="008F1C8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(Total de metros cúbicos en mecanismos y estructuras implementadas para la retención de sólidos y protección del cauce del río/Total de metros cúbicos en mecanismos y estructuras programadas)*100</w:t>
            </w:r>
          </w:p>
        </w:tc>
      </w:tr>
      <w:tr w:rsidR="009A3970" w:rsidRPr="00306A70" w14:paraId="6776C81A" w14:textId="77777777" w:rsidTr="008F1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FCAD73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bCs w:val="0"/>
                <w:sz w:val="20"/>
              </w:rPr>
            </w:pPr>
            <w:r w:rsidRPr="001876B2">
              <w:rPr>
                <w:rFonts w:eastAsia="Times New Roman" w:cs="Times New Roman"/>
                <w:bCs w:val="0"/>
                <w:sz w:val="20"/>
              </w:rPr>
              <w:t>Ámbito Geográfico</w:t>
            </w:r>
          </w:p>
        </w:tc>
        <w:tc>
          <w:tcPr>
            <w:tcW w:w="0" w:type="auto"/>
            <w:noWrap/>
            <w:hideMark/>
          </w:tcPr>
          <w:p w14:paraId="6996CE8B" w14:textId="77777777" w:rsidR="009A3970" w:rsidRPr="001876B2" w:rsidRDefault="009A3970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Nacional</w:t>
            </w:r>
          </w:p>
        </w:tc>
        <w:tc>
          <w:tcPr>
            <w:tcW w:w="0" w:type="auto"/>
            <w:noWrap/>
            <w:hideMark/>
          </w:tcPr>
          <w:p w14:paraId="597EAC6C" w14:textId="77777777" w:rsidR="009A3970" w:rsidRPr="001876B2" w:rsidRDefault="009A3970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BA983B9" w14:textId="77777777" w:rsidR="009A3970" w:rsidRPr="001876B2" w:rsidRDefault="009A3970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Regional</w:t>
            </w:r>
          </w:p>
        </w:tc>
        <w:tc>
          <w:tcPr>
            <w:tcW w:w="0" w:type="auto"/>
            <w:noWrap/>
            <w:hideMark/>
          </w:tcPr>
          <w:p w14:paraId="612F3DE6" w14:textId="77777777" w:rsidR="009A3970" w:rsidRPr="001876B2" w:rsidRDefault="009A3970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C669DC2" w14:textId="77777777" w:rsidR="009A3970" w:rsidRPr="001876B2" w:rsidRDefault="009A3970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Departamento</w:t>
            </w:r>
          </w:p>
        </w:tc>
        <w:tc>
          <w:tcPr>
            <w:tcW w:w="0" w:type="auto"/>
            <w:noWrap/>
            <w:hideMark/>
          </w:tcPr>
          <w:p w14:paraId="37BF0953" w14:textId="77777777" w:rsidR="009A3970" w:rsidRPr="001876B2" w:rsidRDefault="009A3970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6D573B8" w14:textId="77777777" w:rsidR="009A3970" w:rsidRPr="001876B2" w:rsidRDefault="009A3970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Municipio</w:t>
            </w:r>
          </w:p>
        </w:tc>
        <w:tc>
          <w:tcPr>
            <w:tcW w:w="0" w:type="auto"/>
            <w:noWrap/>
            <w:hideMark/>
          </w:tcPr>
          <w:p w14:paraId="35C52705" w14:textId="77777777" w:rsidR="009A3970" w:rsidRPr="001876B2" w:rsidRDefault="009A3970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X</w:t>
            </w:r>
          </w:p>
        </w:tc>
      </w:tr>
      <w:tr w:rsidR="009A3970" w:rsidRPr="00306A70" w14:paraId="4C8C3DCE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E76CC1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Frecuencia de la medición</w:t>
            </w:r>
          </w:p>
        </w:tc>
        <w:tc>
          <w:tcPr>
            <w:tcW w:w="0" w:type="auto"/>
            <w:noWrap/>
            <w:hideMark/>
          </w:tcPr>
          <w:p w14:paraId="134403C1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Mensual</w:t>
            </w:r>
          </w:p>
        </w:tc>
        <w:tc>
          <w:tcPr>
            <w:tcW w:w="0" w:type="auto"/>
            <w:noWrap/>
            <w:hideMark/>
          </w:tcPr>
          <w:p w14:paraId="3350BC36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B5126D4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Cuatrimestral</w:t>
            </w:r>
          </w:p>
        </w:tc>
        <w:tc>
          <w:tcPr>
            <w:tcW w:w="0" w:type="auto"/>
            <w:noWrap/>
            <w:hideMark/>
          </w:tcPr>
          <w:p w14:paraId="334B6A3C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X</w:t>
            </w:r>
          </w:p>
        </w:tc>
        <w:tc>
          <w:tcPr>
            <w:tcW w:w="0" w:type="auto"/>
            <w:noWrap/>
            <w:hideMark/>
          </w:tcPr>
          <w:p w14:paraId="6F3743C1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Semestral</w:t>
            </w:r>
          </w:p>
        </w:tc>
        <w:tc>
          <w:tcPr>
            <w:tcW w:w="0" w:type="auto"/>
            <w:noWrap/>
            <w:hideMark/>
          </w:tcPr>
          <w:p w14:paraId="362F39A7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C37CEE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Anual</w:t>
            </w:r>
          </w:p>
        </w:tc>
        <w:tc>
          <w:tcPr>
            <w:tcW w:w="0" w:type="auto"/>
            <w:noWrap/>
            <w:hideMark/>
          </w:tcPr>
          <w:p w14:paraId="029C9852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</w:tr>
      <w:tr w:rsidR="009A3970" w:rsidRPr="00306A70" w14:paraId="71019557" w14:textId="77777777" w:rsidTr="008F1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2BF4A3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bCs w:val="0"/>
                <w:sz w:val="20"/>
              </w:rPr>
            </w:pPr>
            <w:r w:rsidRPr="001876B2">
              <w:rPr>
                <w:rFonts w:eastAsia="Times New Roman" w:cs="Times New Roman"/>
                <w:bCs w:val="0"/>
                <w:sz w:val="20"/>
              </w:rPr>
              <w:t>Tendencia del Indicador</w:t>
            </w:r>
          </w:p>
        </w:tc>
        <w:tc>
          <w:tcPr>
            <w:tcW w:w="0" w:type="auto"/>
            <w:gridSpan w:val="8"/>
            <w:hideMark/>
          </w:tcPr>
          <w:p w14:paraId="2054D1CE" w14:textId="77777777" w:rsidR="009A3970" w:rsidRPr="001876B2" w:rsidRDefault="009A3970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  <w:r w:rsidRPr="001876B2">
              <w:rPr>
                <w:rFonts w:eastAsia="Times New Roman" w:cs="Times New Roman"/>
                <w:b/>
                <w:bCs/>
                <w:sz w:val="20"/>
              </w:rPr>
              <w:t> </w:t>
            </w:r>
          </w:p>
        </w:tc>
      </w:tr>
      <w:tr w:rsidR="009A3970" w:rsidRPr="00306A70" w14:paraId="6E91AA74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CB0BB6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Años</w:t>
            </w:r>
          </w:p>
        </w:tc>
        <w:tc>
          <w:tcPr>
            <w:tcW w:w="0" w:type="auto"/>
            <w:hideMark/>
          </w:tcPr>
          <w:p w14:paraId="5C8D2E8A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2015</w:t>
            </w:r>
          </w:p>
        </w:tc>
        <w:tc>
          <w:tcPr>
            <w:tcW w:w="0" w:type="auto"/>
            <w:hideMark/>
          </w:tcPr>
          <w:p w14:paraId="2F3F53C7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hideMark/>
          </w:tcPr>
          <w:p w14:paraId="2B7DC57F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2016</w:t>
            </w:r>
          </w:p>
        </w:tc>
        <w:tc>
          <w:tcPr>
            <w:tcW w:w="0" w:type="auto"/>
            <w:hideMark/>
          </w:tcPr>
          <w:p w14:paraId="130E6890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hideMark/>
          </w:tcPr>
          <w:p w14:paraId="2ACE2478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2017</w:t>
            </w:r>
          </w:p>
        </w:tc>
        <w:tc>
          <w:tcPr>
            <w:tcW w:w="0" w:type="auto"/>
            <w:hideMark/>
          </w:tcPr>
          <w:p w14:paraId="4159E65C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hideMark/>
          </w:tcPr>
          <w:p w14:paraId="30E73E4D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2018</w:t>
            </w:r>
          </w:p>
        </w:tc>
        <w:tc>
          <w:tcPr>
            <w:tcW w:w="0" w:type="auto"/>
            <w:hideMark/>
          </w:tcPr>
          <w:p w14:paraId="324DD283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X</w:t>
            </w:r>
          </w:p>
        </w:tc>
      </w:tr>
      <w:tr w:rsidR="009A3970" w:rsidRPr="00306A70" w14:paraId="1FA2FD7F" w14:textId="77777777" w:rsidTr="008F1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450D30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Valor  (del indicador)</w:t>
            </w:r>
          </w:p>
        </w:tc>
        <w:tc>
          <w:tcPr>
            <w:tcW w:w="0" w:type="auto"/>
            <w:gridSpan w:val="8"/>
            <w:hideMark/>
          </w:tcPr>
          <w:p w14:paraId="2517DDC1" w14:textId="77777777" w:rsidR="009A3970" w:rsidRPr="001876B2" w:rsidRDefault="009A3970" w:rsidP="008F1C8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100%</w:t>
            </w:r>
          </w:p>
        </w:tc>
      </w:tr>
      <w:tr w:rsidR="009A3970" w:rsidRPr="00306A70" w14:paraId="6DC6DA15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E3B672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Línea Base</w:t>
            </w:r>
          </w:p>
        </w:tc>
        <w:tc>
          <w:tcPr>
            <w:tcW w:w="0" w:type="auto"/>
            <w:hideMark/>
          </w:tcPr>
          <w:p w14:paraId="1CDB0DEE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Año</w:t>
            </w:r>
          </w:p>
        </w:tc>
        <w:tc>
          <w:tcPr>
            <w:tcW w:w="0" w:type="auto"/>
            <w:gridSpan w:val="3"/>
            <w:hideMark/>
          </w:tcPr>
          <w:p w14:paraId="1AB22720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hideMark/>
          </w:tcPr>
          <w:p w14:paraId="3F93AAED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Valor</w:t>
            </w:r>
          </w:p>
        </w:tc>
        <w:tc>
          <w:tcPr>
            <w:tcW w:w="0" w:type="auto"/>
            <w:gridSpan w:val="3"/>
            <w:hideMark/>
          </w:tcPr>
          <w:p w14:paraId="1F1117B2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100%</w:t>
            </w:r>
          </w:p>
        </w:tc>
      </w:tr>
      <w:tr w:rsidR="009A3970" w:rsidRPr="00306A70" w14:paraId="7A7BE50E" w14:textId="77777777" w:rsidTr="008F1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hideMark/>
          </w:tcPr>
          <w:p w14:paraId="00A95058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FFFFFF"/>
                <w:sz w:val="20"/>
              </w:rPr>
            </w:pPr>
            <w:r w:rsidRPr="001876B2">
              <w:rPr>
                <w:rFonts w:eastAsia="Times New Roman" w:cs="Times New Roman"/>
                <w:b w:val="0"/>
                <w:bCs w:val="0"/>
                <w:color w:val="FFFFFF"/>
                <w:sz w:val="20"/>
              </w:rPr>
              <w:t>Medios de Verificación</w:t>
            </w:r>
          </w:p>
        </w:tc>
      </w:tr>
      <w:tr w:rsidR="009A3970" w:rsidRPr="00285C46" w14:paraId="183E920F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0F46EA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Procedencia de los datos</w:t>
            </w:r>
          </w:p>
        </w:tc>
        <w:tc>
          <w:tcPr>
            <w:tcW w:w="0" w:type="auto"/>
            <w:gridSpan w:val="8"/>
            <w:hideMark/>
          </w:tcPr>
          <w:p w14:paraId="2B207BEA" w14:textId="77777777" w:rsidR="009A3970" w:rsidRPr="001876B2" w:rsidRDefault="009A3970" w:rsidP="008F1C8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Informes, registros y controles llevados por la División a cargo.</w:t>
            </w:r>
          </w:p>
        </w:tc>
      </w:tr>
      <w:tr w:rsidR="009A3970" w:rsidRPr="00285C46" w14:paraId="5A722FC0" w14:textId="77777777" w:rsidTr="008F1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75F8F4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Unidad Responsable</w:t>
            </w:r>
          </w:p>
        </w:tc>
        <w:tc>
          <w:tcPr>
            <w:tcW w:w="0" w:type="auto"/>
            <w:gridSpan w:val="8"/>
            <w:hideMark/>
          </w:tcPr>
          <w:p w14:paraId="4FDC88A0" w14:textId="77777777" w:rsidR="009A3970" w:rsidRPr="001876B2" w:rsidRDefault="009A3970" w:rsidP="008F1C8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División Forestal y Conservación de Suelos</w:t>
            </w:r>
          </w:p>
        </w:tc>
      </w:tr>
      <w:tr w:rsidR="009A3970" w:rsidRPr="00285C46" w14:paraId="403F4E60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9EB97B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Metodología de Recopilación</w:t>
            </w:r>
          </w:p>
        </w:tc>
        <w:tc>
          <w:tcPr>
            <w:tcW w:w="0" w:type="auto"/>
            <w:gridSpan w:val="8"/>
            <w:hideMark/>
          </w:tcPr>
          <w:p w14:paraId="093E90A2" w14:textId="77777777" w:rsidR="009A3970" w:rsidRPr="001876B2" w:rsidRDefault="009A3970" w:rsidP="008F1C8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Se llevará un control y registro de los mecanismos y estructuras implementadas</w:t>
            </w:r>
          </w:p>
        </w:tc>
      </w:tr>
      <w:tr w:rsidR="009A3970" w:rsidRPr="00285C46" w14:paraId="5CEC42EC" w14:textId="77777777" w:rsidTr="008F1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hideMark/>
          </w:tcPr>
          <w:p w14:paraId="57AE8334" w14:textId="77777777" w:rsidR="009A3970" w:rsidRPr="001876B2" w:rsidRDefault="009A3970" w:rsidP="008F1C8C">
            <w:pPr>
              <w:spacing w:line="240" w:lineRule="auto"/>
              <w:jc w:val="center"/>
              <w:rPr>
                <w:rFonts w:eastAsia="Times New Roman" w:cs="Times New Roman"/>
                <w:b w:val="0"/>
                <w:bCs w:val="0"/>
                <w:color w:val="FFFFFF"/>
                <w:sz w:val="20"/>
              </w:rPr>
            </w:pPr>
            <w:r w:rsidRPr="001876B2">
              <w:rPr>
                <w:rFonts w:eastAsia="Times New Roman" w:cs="Times New Roman"/>
                <w:b w:val="0"/>
                <w:bCs w:val="0"/>
                <w:sz w:val="20"/>
              </w:rPr>
              <w:t>Producción asociada al cumplimiento de la meta</w:t>
            </w:r>
          </w:p>
        </w:tc>
      </w:tr>
      <w:tr w:rsidR="009A3970" w:rsidRPr="00306A70" w14:paraId="713391CA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6ED03A30" w14:textId="77777777" w:rsidR="009A3970" w:rsidRPr="001876B2" w:rsidRDefault="009A3970" w:rsidP="008F1C8C">
            <w:pPr>
              <w:spacing w:line="240" w:lineRule="auto"/>
              <w:jc w:val="center"/>
              <w:rPr>
                <w:rFonts w:eastAsia="Times New Roman" w:cs="Times New Roman"/>
                <w:b w:val="0"/>
                <w:bCs w:val="0"/>
                <w:sz w:val="20"/>
              </w:rPr>
            </w:pPr>
            <w:r w:rsidRPr="001876B2">
              <w:rPr>
                <w:rFonts w:eastAsia="Times New Roman" w:cs="Times New Roman"/>
                <w:b w:val="0"/>
                <w:bCs w:val="0"/>
                <w:sz w:val="20"/>
              </w:rPr>
              <w:lastRenderedPageBreak/>
              <w:t>SUBPRODUCTOS</w:t>
            </w:r>
          </w:p>
        </w:tc>
        <w:tc>
          <w:tcPr>
            <w:tcW w:w="0" w:type="auto"/>
            <w:gridSpan w:val="5"/>
            <w:hideMark/>
          </w:tcPr>
          <w:p w14:paraId="45553734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</w:rPr>
            </w:pPr>
            <w:r w:rsidRPr="001876B2">
              <w:rPr>
                <w:rFonts w:eastAsia="Times New Roman" w:cs="Times New Roman"/>
                <w:b/>
                <w:bCs/>
                <w:sz w:val="20"/>
              </w:rPr>
              <w:t>INDICADORES</w:t>
            </w:r>
          </w:p>
        </w:tc>
      </w:tr>
      <w:tr w:rsidR="009A3970" w:rsidRPr="00285C46" w14:paraId="66A82C89" w14:textId="77777777" w:rsidTr="008F1C8C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626CF2A9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Retención de sedimentos a través de la conformación de diques y otros mecanismos de control</w:t>
            </w:r>
          </w:p>
        </w:tc>
        <w:tc>
          <w:tcPr>
            <w:tcW w:w="0" w:type="auto"/>
            <w:gridSpan w:val="5"/>
            <w:hideMark/>
          </w:tcPr>
          <w:p w14:paraId="08A6160A" w14:textId="77777777" w:rsidR="009A3970" w:rsidRPr="001876B2" w:rsidRDefault="009A3970" w:rsidP="008F1C8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(Total de metros cúbicos en mecanismos conformados/Total de metros cúbicos de  mecanismos programados) *100</w:t>
            </w:r>
          </w:p>
        </w:tc>
      </w:tr>
      <w:tr w:rsidR="009A3970" w:rsidRPr="00285C46" w14:paraId="3EB8F4C7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14:paraId="5CC178BB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  <w:tc>
          <w:tcPr>
            <w:tcW w:w="0" w:type="auto"/>
            <w:gridSpan w:val="5"/>
            <w:hideMark/>
          </w:tcPr>
          <w:p w14:paraId="05418C88" w14:textId="77777777" w:rsidR="009A3970" w:rsidRPr="001876B2" w:rsidRDefault="009A3970" w:rsidP="008F1C8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 </w:t>
            </w:r>
          </w:p>
        </w:tc>
      </w:tr>
      <w:tr w:rsidR="009A3970" w:rsidRPr="00306A70" w14:paraId="27CC0AA3" w14:textId="77777777" w:rsidTr="008F1C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hideMark/>
          </w:tcPr>
          <w:p w14:paraId="5893590C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sz w:val="20"/>
              </w:rPr>
            </w:pPr>
            <w:r w:rsidRPr="001876B2">
              <w:rPr>
                <w:rFonts w:eastAsia="Times New Roman" w:cs="Times New Roman"/>
                <w:sz w:val="20"/>
              </w:rPr>
              <w:t>NOTAS TECNICAS</w:t>
            </w:r>
          </w:p>
        </w:tc>
      </w:tr>
      <w:tr w:rsidR="009A3970" w:rsidRPr="00285C46" w14:paraId="5427A464" w14:textId="77777777" w:rsidTr="008F1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hideMark/>
          </w:tcPr>
          <w:p w14:paraId="59C0CA8F" w14:textId="77777777" w:rsidR="009A3970" w:rsidRPr="001876B2" w:rsidRDefault="009A3970" w:rsidP="008F1C8C">
            <w:pPr>
              <w:spacing w:line="240" w:lineRule="auto"/>
              <w:rPr>
                <w:rFonts w:eastAsia="Times New Roman" w:cs="Times New Roman"/>
                <w:b w:val="0"/>
                <w:color w:val="000000"/>
                <w:sz w:val="20"/>
              </w:rPr>
            </w:pPr>
            <w:r w:rsidRPr="001876B2">
              <w:rPr>
                <w:rFonts w:eastAsia="Times New Roman" w:cs="Times New Roman"/>
                <w:b w:val="0"/>
                <w:color w:val="000000"/>
                <w:sz w:val="20"/>
              </w:rPr>
              <w:t>Se conformarán diques, enrocados mecánicos y manuales para la protección de taludes y demás mecanismos para la estabilización del cauce del río Villalobos</w:t>
            </w:r>
          </w:p>
        </w:tc>
      </w:tr>
    </w:tbl>
    <w:p w14:paraId="0FDA855F" w14:textId="77777777" w:rsidR="00EB4023" w:rsidRDefault="00EB4023" w:rsidP="00EB4023"/>
    <w:tbl>
      <w:tblPr>
        <w:tblStyle w:val="Tabladecuadrcula4-nfasis51"/>
        <w:tblW w:w="8746" w:type="dxa"/>
        <w:tblLayout w:type="fixed"/>
        <w:tblLook w:val="04A0" w:firstRow="1" w:lastRow="0" w:firstColumn="1" w:lastColumn="0" w:noHBand="0" w:noVBand="1"/>
      </w:tblPr>
      <w:tblGrid>
        <w:gridCol w:w="2214"/>
        <w:gridCol w:w="971"/>
        <w:gridCol w:w="294"/>
        <w:gridCol w:w="1386"/>
        <w:gridCol w:w="389"/>
        <w:gridCol w:w="1382"/>
        <w:gridCol w:w="294"/>
        <w:gridCol w:w="1084"/>
        <w:gridCol w:w="732"/>
      </w:tblGrid>
      <w:tr w:rsidR="009A3970" w:rsidRPr="009A3970" w14:paraId="73A0CDF2" w14:textId="77777777" w:rsidTr="00C36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6" w:type="dxa"/>
            <w:gridSpan w:val="9"/>
            <w:noWrap/>
            <w:hideMark/>
          </w:tcPr>
          <w:p w14:paraId="4D3B3659" w14:textId="77777777" w:rsidR="009A3970" w:rsidRPr="009A3970" w:rsidRDefault="009A3970" w:rsidP="009A3970">
            <w:pPr>
              <w:spacing w:line="240" w:lineRule="auto"/>
              <w:jc w:val="center"/>
              <w:rPr>
                <w:sz w:val="20"/>
              </w:rPr>
            </w:pPr>
            <w:r w:rsidRPr="009A3970">
              <w:rPr>
                <w:sz w:val="20"/>
              </w:rPr>
              <w:t>INSTITUCIÓN: Autoridad para el Manejo Sustentable de la Cuenca y del Lago de Amatitlán -AMSA-</w:t>
            </w:r>
          </w:p>
        </w:tc>
      </w:tr>
      <w:tr w:rsidR="009A3970" w:rsidRPr="009A3970" w14:paraId="2DC591CC" w14:textId="77777777" w:rsidTr="00C36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7B09A00A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Nombre del Indicador</w:t>
            </w:r>
          </w:p>
        </w:tc>
        <w:tc>
          <w:tcPr>
            <w:tcW w:w="6532" w:type="dxa"/>
            <w:gridSpan w:val="8"/>
            <w:hideMark/>
          </w:tcPr>
          <w:p w14:paraId="3B4DABD3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Reducción Porcentual de las Superficies Degradadas de la Cuenca del Lago de Amatitlán</w:t>
            </w:r>
          </w:p>
        </w:tc>
      </w:tr>
      <w:tr w:rsidR="009A3970" w:rsidRPr="009A3970" w14:paraId="418227D0" w14:textId="77777777" w:rsidTr="00C36155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0F771847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Categoría del Indicador</w:t>
            </w:r>
          </w:p>
        </w:tc>
        <w:tc>
          <w:tcPr>
            <w:tcW w:w="2650" w:type="dxa"/>
            <w:gridSpan w:val="3"/>
            <w:noWrap/>
            <w:hideMark/>
          </w:tcPr>
          <w:p w14:paraId="66EB151C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DE PRODUCTO</w:t>
            </w:r>
          </w:p>
        </w:tc>
        <w:tc>
          <w:tcPr>
            <w:tcW w:w="389" w:type="dxa"/>
            <w:noWrap/>
            <w:hideMark/>
          </w:tcPr>
          <w:p w14:paraId="6395D1A6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X</w:t>
            </w:r>
          </w:p>
        </w:tc>
        <w:tc>
          <w:tcPr>
            <w:tcW w:w="2760" w:type="dxa"/>
            <w:gridSpan w:val="3"/>
            <w:noWrap/>
            <w:hideMark/>
          </w:tcPr>
          <w:p w14:paraId="0598BE86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DE SUBPRODUCTO</w:t>
            </w:r>
          </w:p>
        </w:tc>
        <w:tc>
          <w:tcPr>
            <w:tcW w:w="731" w:type="dxa"/>
            <w:noWrap/>
            <w:hideMark/>
          </w:tcPr>
          <w:p w14:paraId="4FD1DFC3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 </w:t>
            </w:r>
          </w:p>
        </w:tc>
      </w:tr>
      <w:tr w:rsidR="009A3970" w:rsidRPr="009A3970" w14:paraId="63356911" w14:textId="77777777" w:rsidTr="00C36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393E2696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Objetivo Asociado al Indicador</w:t>
            </w:r>
          </w:p>
        </w:tc>
        <w:tc>
          <w:tcPr>
            <w:tcW w:w="6532" w:type="dxa"/>
            <w:gridSpan w:val="8"/>
            <w:hideMark/>
          </w:tcPr>
          <w:p w14:paraId="205B2209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Recuperar las áreas boscosas y recargas de acuíferos</w:t>
            </w:r>
          </w:p>
        </w:tc>
      </w:tr>
      <w:tr w:rsidR="009A3970" w:rsidRPr="009A3970" w14:paraId="08282B9F" w14:textId="77777777" w:rsidTr="00C36155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130C9B0D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Política Pública Asociada</w:t>
            </w:r>
          </w:p>
        </w:tc>
        <w:tc>
          <w:tcPr>
            <w:tcW w:w="6532" w:type="dxa"/>
            <w:gridSpan w:val="8"/>
            <w:hideMark/>
          </w:tcPr>
          <w:p w14:paraId="65A50E72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N/A</w:t>
            </w:r>
          </w:p>
        </w:tc>
      </w:tr>
      <w:tr w:rsidR="009A3970" w:rsidRPr="009A3970" w14:paraId="3C4385B0" w14:textId="77777777" w:rsidTr="00C36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081E1E13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Descripción del Indicador</w:t>
            </w:r>
          </w:p>
        </w:tc>
        <w:tc>
          <w:tcPr>
            <w:tcW w:w="6532" w:type="dxa"/>
            <w:gridSpan w:val="8"/>
            <w:hideMark/>
          </w:tcPr>
          <w:p w14:paraId="067471EF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Este indicador muestra el porcentaje de recuperación de la superficie degradada mediante trabajos de reforestación y prácticas de conservación de suelos en el año en las zonas de la cuenca del Lago de Amatitlán, para recuperación de áreas boscosas y aumentar la recarga de acuíferos</w:t>
            </w:r>
          </w:p>
        </w:tc>
      </w:tr>
      <w:tr w:rsidR="009A3970" w:rsidRPr="009A3970" w14:paraId="2C45AAAD" w14:textId="77777777" w:rsidTr="00C36155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056C7CB2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Pertinencia</w:t>
            </w:r>
          </w:p>
        </w:tc>
        <w:tc>
          <w:tcPr>
            <w:tcW w:w="6532" w:type="dxa"/>
            <w:gridSpan w:val="8"/>
            <w:hideMark/>
          </w:tcPr>
          <w:p w14:paraId="2DF85E48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Este indicador persigue medir acciones de conservación de suelos y reforestación, realizadas en apego a las funciones de la Institución, con el fin de reflejar el grado de cumplimiento de los objetivos</w:t>
            </w:r>
          </w:p>
        </w:tc>
      </w:tr>
      <w:tr w:rsidR="009A3970" w:rsidRPr="009A3970" w14:paraId="47EB70D3" w14:textId="77777777" w:rsidTr="00C36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07B1835F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Interpretación</w:t>
            </w:r>
          </w:p>
        </w:tc>
        <w:tc>
          <w:tcPr>
            <w:tcW w:w="6532" w:type="dxa"/>
            <w:gridSpan w:val="8"/>
            <w:hideMark/>
          </w:tcPr>
          <w:p w14:paraId="400982CB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A mayor valor del porcentaje, mayor el número de hectáreas reforestadas con el fin de conservar la cobertura forestal de la cuenca del Lago de Amatitlán</w:t>
            </w:r>
          </w:p>
        </w:tc>
      </w:tr>
      <w:tr w:rsidR="009A3970" w:rsidRPr="009A3970" w14:paraId="605C3195" w14:textId="77777777" w:rsidTr="00C36155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</w:tcPr>
          <w:p w14:paraId="2E5428A5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Fórmula de Cálculo</w:t>
            </w:r>
          </w:p>
        </w:tc>
        <w:tc>
          <w:tcPr>
            <w:tcW w:w="6532" w:type="dxa"/>
            <w:gridSpan w:val="8"/>
          </w:tcPr>
          <w:p w14:paraId="6DA7FB2F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[Número  de hectáreas con manejo y conservación de la cobertura forestal en la cuenca del lago de Amatitlán para recarga de mantos acuíferos del período/  Total de hectáreas de zona forestal en recuperación (7,416 hectáreas)]* 100</w:t>
            </w:r>
          </w:p>
        </w:tc>
      </w:tr>
      <w:tr w:rsidR="00C36155" w:rsidRPr="009A3970" w14:paraId="249CCEE1" w14:textId="77777777" w:rsidTr="00C36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4BE7168B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Ámbito Geográfico</w:t>
            </w:r>
          </w:p>
        </w:tc>
        <w:tc>
          <w:tcPr>
            <w:tcW w:w="971" w:type="dxa"/>
            <w:noWrap/>
            <w:hideMark/>
          </w:tcPr>
          <w:p w14:paraId="7B589E2C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Nacional</w:t>
            </w:r>
          </w:p>
        </w:tc>
        <w:tc>
          <w:tcPr>
            <w:tcW w:w="294" w:type="dxa"/>
            <w:noWrap/>
            <w:hideMark/>
          </w:tcPr>
          <w:p w14:paraId="11B8E95C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384" w:type="dxa"/>
            <w:noWrap/>
            <w:hideMark/>
          </w:tcPr>
          <w:p w14:paraId="7DDD2D22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Regional</w:t>
            </w:r>
          </w:p>
        </w:tc>
        <w:tc>
          <w:tcPr>
            <w:tcW w:w="389" w:type="dxa"/>
            <w:noWrap/>
            <w:hideMark/>
          </w:tcPr>
          <w:p w14:paraId="291972D4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382" w:type="dxa"/>
            <w:noWrap/>
            <w:hideMark/>
          </w:tcPr>
          <w:p w14:paraId="5057040F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Departamento</w:t>
            </w:r>
          </w:p>
        </w:tc>
        <w:tc>
          <w:tcPr>
            <w:tcW w:w="294" w:type="dxa"/>
            <w:noWrap/>
            <w:hideMark/>
          </w:tcPr>
          <w:p w14:paraId="35439382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082" w:type="dxa"/>
            <w:noWrap/>
            <w:hideMark/>
          </w:tcPr>
          <w:p w14:paraId="7C7EB6D1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Municipio</w:t>
            </w:r>
          </w:p>
        </w:tc>
        <w:tc>
          <w:tcPr>
            <w:tcW w:w="731" w:type="dxa"/>
            <w:noWrap/>
            <w:hideMark/>
          </w:tcPr>
          <w:p w14:paraId="243872E7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X</w:t>
            </w:r>
          </w:p>
        </w:tc>
      </w:tr>
      <w:tr w:rsidR="009A3970" w:rsidRPr="009A3970" w14:paraId="6DEB6BDB" w14:textId="77777777" w:rsidTr="00C36155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2EB941BD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Frecuencia de la medición</w:t>
            </w:r>
          </w:p>
        </w:tc>
        <w:tc>
          <w:tcPr>
            <w:tcW w:w="971" w:type="dxa"/>
            <w:noWrap/>
            <w:hideMark/>
          </w:tcPr>
          <w:p w14:paraId="141BCBC0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Mensual</w:t>
            </w:r>
          </w:p>
        </w:tc>
        <w:tc>
          <w:tcPr>
            <w:tcW w:w="294" w:type="dxa"/>
            <w:noWrap/>
            <w:hideMark/>
          </w:tcPr>
          <w:p w14:paraId="0964414C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384" w:type="dxa"/>
            <w:noWrap/>
            <w:hideMark/>
          </w:tcPr>
          <w:p w14:paraId="6629AB17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Cuatrimestral</w:t>
            </w:r>
          </w:p>
        </w:tc>
        <w:tc>
          <w:tcPr>
            <w:tcW w:w="389" w:type="dxa"/>
            <w:noWrap/>
            <w:hideMark/>
          </w:tcPr>
          <w:p w14:paraId="6795912E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</w:p>
        </w:tc>
        <w:tc>
          <w:tcPr>
            <w:tcW w:w="1382" w:type="dxa"/>
            <w:noWrap/>
            <w:hideMark/>
          </w:tcPr>
          <w:p w14:paraId="6FEF8D44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Semestral</w:t>
            </w:r>
          </w:p>
        </w:tc>
        <w:tc>
          <w:tcPr>
            <w:tcW w:w="294" w:type="dxa"/>
            <w:noWrap/>
            <w:hideMark/>
          </w:tcPr>
          <w:p w14:paraId="540B57B2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082" w:type="dxa"/>
            <w:noWrap/>
            <w:hideMark/>
          </w:tcPr>
          <w:p w14:paraId="52303A61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Anual</w:t>
            </w:r>
          </w:p>
        </w:tc>
        <w:tc>
          <w:tcPr>
            <w:tcW w:w="731" w:type="dxa"/>
            <w:noWrap/>
            <w:hideMark/>
          </w:tcPr>
          <w:p w14:paraId="1F3C789A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X </w:t>
            </w:r>
          </w:p>
        </w:tc>
      </w:tr>
      <w:tr w:rsidR="009A3970" w:rsidRPr="009A3970" w14:paraId="37D27A72" w14:textId="77777777" w:rsidTr="00C36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7B95AE6F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Tendencia del Indicador</w:t>
            </w:r>
          </w:p>
        </w:tc>
        <w:tc>
          <w:tcPr>
            <w:tcW w:w="6532" w:type="dxa"/>
            <w:gridSpan w:val="8"/>
            <w:hideMark/>
          </w:tcPr>
          <w:p w14:paraId="3851DE86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Si la tendencia incrementa el primer año de medición en relación al actual, indica que ha disminuido la zona deforestada de la Cuenca del Lago de Amatitlán. </w:t>
            </w:r>
          </w:p>
        </w:tc>
      </w:tr>
      <w:tr w:rsidR="009A3970" w:rsidRPr="009A3970" w14:paraId="2073C674" w14:textId="77777777" w:rsidTr="00C36155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20B030FF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Años</w:t>
            </w:r>
          </w:p>
        </w:tc>
        <w:tc>
          <w:tcPr>
            <w:tcW w:w="971" w:type="dxa"/>
            <w:hideMark/>
          </w:tcPr>
          <w:p w14:paraId="2254685A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2016</w:t>
            </w:r>
          </w:p>
        </w:tc>
        <w:tc>
          <w:tcPr>
            <w:tcW w:w="294" w:type="dxa"/>
            <w:hideMark/>
          </w:tcPr>
          <w:p w14:paraId="1B3403A3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384" w:type="dxa"/>
            <w:hideMark/>
          </w:tcPr>
          <w:p w14:paraId="357C4DDF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2017</w:t>
            </w:r>
          </w:p>
        </w:tc>
        <w:tc>
          <w:tcPr>
            <w:tcW w:w="389" w:type="dxa"/>
            <w:hideMark/>
          </w:tcPr>
          <w:p w14:paraId="7CC42CB0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382" w:type="dxa"/>
            <w:hideMark/>
          </w:tcPr>
          <w:p w14:paraId="0CF3637C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2018</w:t>
            </w:r>
          </w:p>
        </w:tc>
        <w:tc>
          <w:tcPr>
            <w:tcW w:w="294" w:type="dxa"/>
            <w:hideMark/>
          </w:tcPr>
          <w:p w14:paraId="703C5626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 </w:t>
            </w:r>
          </w:p>
        </w:tc>
        <w:tc>
          <w:tcPr>
            <w:tcW w:w="1082" w:type="dxa"/>
            <w:hideMark/>
          </w:tcPr>
          <w:p w14:paraId="55C1E24B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2019</w:t>
            </w:r>
          </w:p>
        </w:tc>
        <w:tc>
          <w:tcPr>
            <w:tcW w:w="731" w:type="dxa"/>
            <w:hideMark/>
          </w:tcPr>
          <w:p w14:paraId="0A134612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X</w:t>
            </w:r>
          </w:p>
        </w:tc>
      </w:tr>
      <w:tr w:rsidR="009A3970" w:rsidRPr="009A3970" w14:paraId="106ACAFB" w14:textId="77777777" w:rsidTr="00C36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14912689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Valor  (del indicador)</w:t>
            </w:r>
          </w:p>
        </w:tc>
        <w:tc>
          <w:tcPr>
            <w:tcW w:w="6532" w:type="dxa"/>
            <w:gridSpan w:val="8"/>
            <w:hideMark/>
          </w:tcPr>
          <w:p w14:paraId="1F8019CF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 xml:space="preserve">                                                     1.21                         1.5</w:t>
            </w:r>
          </w:p>
        </w:tc>
      </w:tr>
      <w:tr w:rsidR="009A3970" w:rsidRPr="009A3970" w14:paraId="789FF8C7" w14:textId="77777777" w:rsidTr="00C36155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6BF9BC2C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Línea Base</w:t>
            </w:r>
          </w:p>
        </w:tc>
        <w:tc>
          <w:tcPr>
            <w:tcW w:w="971" w:type="dxa"/>
            <w:hideMark/>
          </w:tcPr>
          <w:p w14:paraId="66B4DEA4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Año</w:t>
            </w:r>
          </w:p>
        </w:tc>
        <w:tc>
          <w:tcPr>
            <w:tcW w:w="2068" w:type="dxa"/>
            <w:gridSpan w:val="3"/>
            <w:hideMark/>
          </w:tcPr>
          <w:p w14:paraId="43CE20C1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2018</w:t>
            </w:r>
          </w:p>
        </w:tc>
        <w:tc>
          <w:tcPr>
            <w:tcW w:w="1382" w:type="dxa"/>
            <w:hideMark/>
          </w:tcPr>
          <w:p w14:paraId="55CB6A86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Valor</w:t>
            </w:r>
          </w:p>
        </w:tc>
        <w:tc>
          <w:tcPr>
            <w:tcW w:w="2109" w:type="dxa"/>
            <w:gridSpan w:val="3"/>
            <w:hideMark/>
          </w:tcPr>
          <w:p w14:paraId="77C26B6C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1.2%</w:t>
            </w:r>
          </w:p>
        </w:tc>
      </w:tr>
      <w:tr w:rsidR="009A3970" w:rsidRPr="009A3970" w14:paraId="2E40C83A" w14:textId="77777777" w:rsidTr="00C36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6" w:type="dxa"/>
            <w:gridSpan w:val="9"/>
            <w:hideMark/>
          </w:tcPr>
          <w:p w14:paraId="2C17F5E3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Medios de Verificación</w:t>
            </w:r>
          </w:p>
        </w:tc>
      </w:tr>
      <w:tr w:rsidR="009A3970" w:rsidRPr="009A3970" w14:paraId="296009AC" w14:textId="77777777" w:rsidTr="00C36155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064E2CD8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Procedencia de los datos</w:t>
            </w:r>
          </w:p>
        </w:tc>
        <w:tc>
          <w:tcPr>
            <w:tcW w:w="6532" w:type="dxa"/>
            <w:gridSpan w:val="8"/>
            <w:hideMark/>
          </w:tcPr>
          <w:p w14:paraId="001B10CC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Informes, registros y controles llevados por la División a cargo.</w:t>
            </w:r>
          </w:p>
        </w:tc>
      </w:tr>
      <w:tr w:rsidR="009A3970" w:rsidRPr="009A3970" w14:paraId="7E4EEE75" w14:textId="77777777" w:rsidTr="00C36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645FE1BA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lastRenderedPageBreak/>
              <w:t>Unidad Responsable</w:t>
            </w:r>
          </w:p>
        </w:tc>
        <w:tc>
          <w:tcPr>
            <w:tcW w:w="6532" w:type="dxa"/>
            <w:gridSpan w:val="8"/>
            <w:hideMark/>
          </w:tcPr>
          <w:p w14:paraId="4D63876B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Los datos del indicador se consolidan en la División de Evaluación y Seguimiento, los cuales son proporcionados por la División de Forestal y Conservación de Suelos.  Estos datos se proporcionan por medio de los informes mensuales.</w:t>
            </w:r>
          </w:p>
        </w:tc>
      </w:tr>
      <w:tr w:rsidR="009A3970" w:rsidRPr="009A3970" w14:paraId="0D6B3230" w14:textId="77777777" w:rsidTr="00C36155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4" w:type="dxa"/>
            <w:hideMark/>
          </w:tcPr>
          <w:p w14:paraId="351EEF7F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Metodología de Recopilación</w:t>
            </w:r>
          </w:p>
        </w:tc>
        <w:tc>
          <w:tcPr>
            <w:tcW w:w="6532" w:type="dxa"/>
            <w:gridSpan w:val="8"/>
            <w:hideMark/>
          </w:tcPr>
          <w:p w14:paraId="7ED6B1AD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El registro de la Información se lleva a cabo mediante los controles y registros por la División a cargo de las zonas reforestadas por hectáreas.</w:t>
            </w:r>
          </w:p>
        </w:tc>
      </w:tr>
      <w:tr w:rsidR="009A3970" w:rsidRPr="009A3970" w14:paraId="5EB80B4D" w14:textId="77777777" w:rsidTr="00C36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6" w:type="dxa"/>
            <w:gridSpan w:val="9"/>
            <w:hideMark/>
          </w:tcPr>
          <w:p w14:paraId="6471041F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Producción asociada al cumplimiento de la meta</w:t>
            </w:r>
          </w:p>
        </w:tc>
      </w:tr>
      <w:tr w:rsidR="009A3970" w:rsidRPr="009A3970" w14:paraId="25687C9A" w14:textId="77777777" w:rsidTr="00C36155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  <w:gridSpan w:val="4"/>
            <w:hideMark/>
          </w:tcPr>
          <w:p w14:paraId="55967458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SUBPRODUCTOS</w:t>
            </w:r>
          </w:p>
        </w:tc>
        <w:tc>
          <w:tcPr>
            <w:tcW w:w="3881" w:type="dxa"/>
            <w:gridSpan w:val="5"/>
            <w:hideMark/>
          </w:tcPr>
          <w:p w14:paraId="07FA38FA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INDICADORES</w:t>
            </w:r>
          </w:p>
        </w:tc>
      </w:tr>
      <w:tr w:rsidR="009A3970" w:rsidRPr="009A3970" w14:paraId="30FF57AD" w14:textId="77777777" w:rsidTr="00C36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  <w:gridSpan w:val="4"/>
            <w:hideMark/>
          </w:tcPr>
          <w:p w14:paraId="3480F91C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Conservación de suelos y agua en la cuenca del lago de Amatitlán</w:t>
            </w:r>
          </w:p>
        </w:tc>
        <w:tc>
          <w:tcPr>
            <w:tcW w:w="3881" w:type="dxa"/>
            <w:gridSpan w:val="5"/>
            <w:hideMark/>
          </w:tcPr>
          <w:p w14:paraId="52E186DB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(Total de áreas trabajadas en conservación de suelos en zonas degradadas / Total de áreas trabajadas en conservación de suelos  programadas )*100</w:t>
            </w:r>
          </w:p>
        </w:tc>
      </w:tr>
      <w:tr w:rsidR="009A3970" w:rsidRPr="009A3970" w14:paraId="743875ED" w14:textId="77777777" w:rsidTr="00C36155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  <w:gridSpan w:val="4"/>
            <w:hideMark/>
          </w:tcPr>
          <w:p w14:paraId="4ED352B3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Reforestación y mantenimiento de áreas en la cuenca del lago de Amatitlán</w:t>
            </w:r>
          </w:p>
        </w:tc>
        <w:tc>
          <w:tcPr>
            <w:tcW w:w="3881" w:type="dxa"/>
            <w:gridSpan w:val="5"/>
            <w:hideMark/>
          </w:tcPr>
          <w:p w14:paraId="1C18887A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(Total de áreas reforestadas en zonas degradadas / Total de áreas a reforestar programadas )*100</w:t>
            </w:r>
          </w:p>
        </w:tc>
      </w:tr>
      <w:tr w:rsidR="009A3970" w:rsidRPr="009A3970" w14:paraId="18865FA8" w14:textId="77777777" w:rsidTr="00C36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  <w:gridSpan w:val="4"/>
          </w:tcPr>
          <w:p w14:paraId="3510FB7C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3881" w:type="dxa"/>
            <w:gridSpan w:val="5"/>
            <w:hideMark/>
          </w:tcPr>
          <w:p w14:paraId="678C9D96" w14:textId="77777777" w:rsidR="009A3970" w:rsidRPr="009A3970" w:rsidRDefault="009A3970" w:rsidP="009A397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Total de plantas producidas/Total de plantas programadas a reproducir * 100</w:t>
            </w:r>
          </w:p>
        </w:tc>
      </w:tr>
      <w:tr w:rsidR="009A3970" w:rsidRPr="009A3970" w14:paraId="19042C8C" w14:textId="77777777" w:rsidTr="00C36155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5" w:type="dxa"/>
            <w:gridSpan w:val="4"/>
          </w:tcPr>
          <w:p w14:paraId="7610738A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</w:p>
        </w:tc>
        <w:tc>
          <w:tcPr>
            <w:tcW w:w="3881" w:type="dxa"/>
            <w:gridSpan w:val="5"/>
          </w:tcPr>
          <w:p w14:paraId="702D6838" w14:textId="77777777" w:rsidR="009A3970" w:rsidRPr="009A3970" w:rsidRDefault="009A3970" w:rsidP="009A397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</w:p>
        </w:tc>
      </w:tr>
      <w:tr w:rsidR="009A3970" w:rsidRPr="009A3970" w14:paraId="0775C2AC" w14:textId="77777777" w:rsidTr="00C36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6" w:type="dxa"/>
            <w:gridSpan w:val="9"/>
            <w:hideMark/>
          </w:tcPr>
          <w:p w14:paraId="502DC89B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NOTAS TÉCNICAS</w:t>
            </w:r>
          </w:p>
        </w:tc>
      </w:tr>
      <w:tr w:rsidR="009A3970" w:rsidRPr="009A3970" w14:paraId="34F78C05" w14:textId="77777777" w:rsidTr="00C36155">
        <w:trPr>
          <w:trHeight w:val="3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6" w:type="dxa"/>
            <w:gridSpan w:val="9"/>
            <w:hideMark/>
          </w:tcPr>
          <w:p w14:paraId="4BB9E43A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Se implementarán nuevas medidas de mantenimiento de suelos, capacitación de personal con el fin de hacer eficientes los recursos existentes.</w:t>
            </w:r>
          </w:p>
          <w:p w14:paraId="35755133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Bosque:</w:t>
            </w:r>
          </w:p>
          <w:p w14:paraId="70B8D9FB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Espacio natural conformado por árboles, arbustos, hierbas, bacterias, hongos, protozoarios, artrópodos, otros invertebrados de todos los tamaños clases y descripciones, vertebrados, oxigeno, dióxido de carbono, agua, minerales y materia orgánica muerta, que en su totalidad constituyen el ecosistema forestal.</w:t>
            </w:r>
          </w:p>
          <w:p w14:paraId="7E8F64D2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</w:p>
          <w:p w14:paraId="5E1BC931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 xml:space="preserve">Conservación: </w:t>
            </w:r>
          </w:p>
          <w:p w14:paraId="6B025535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Acción tendiente a la preservación de los valores urbanísticos, históricos, arquitectónicos, artísticos, ambientales y documentales existentes, reconocidos por las normas específicas.</w:t>
            </w:r>
          </w:p>
          <w:p w14:paraId="538BCE7C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</w:p>
          <w:p w14:paraId="357D4B2E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 xml:space="preserve">Cuenca hidrográfica: </w:t>
            </w:r>
          </w:p>
          <w:p w14:paraId="22B9FF47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  <w:r w:rsidRPr="009A3970">
              <w:rPr>
                <w:color w:val="000000" w:themeColor="text1"/>
                <w:sz w:val="20"/>
              </w:rPr>
              <w:t>Espacio territorial delimitado por un accidente topográfico llamado divisor de aguas, haciendo escurrir superficialmente a los aportes pluviales a un curso principal el que desagua en otro mayor, en el mar, laguna o bañado, etc. Las cuencas se integran contribuyendo con sus aportes a un curso de agua y cuenca mayor.</w:t>
            </w:r>
          </w:p>
          <w:p w14:paraId="5482F8EB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</w:p>
          <w:p w14:paraId="3F943D11" w14:textId="77777777" w:rsidR="009A3970" w:rsidRPr="009A3970" w:rsidRDefault="009A3970" w:rsidP="009A3970">
            <w:pPr>
              <w:spacing w:line="240" w:lineRule="auto"/>
              <w:rPr>
                <w:color w:val="000000" w:themeColor="text1"/>
                <w:sz w:val="20"/>
              </w:rPr>
            </w:pPr>
          </w:p>
        </w:tc>
      </w:tr>
    </w:tbl>
    <w:p w14:paraId="17C3634D" w14:textId="77777777" w:rsidR="009A3970" w:rsidRDefault="009A3970" w:rsidP="00C36155"/>
    <w:p w14:paraId="3DC53F63" w14:textId="77777777" w:rsidR="00C36155" w:rsidRDefault="00C36155" w:rsidP="00C36155"/>
    <w:sectPr w:rsidR="00C36155" w:rsidSect="00EB4023"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BDDCE" w14:textId="77777777" w:rsidR="007E4D63" w:rsidRDefault="007E4D63" w:rsidP="00AA50A9">
      <w:pPr>
        <w:spacing w:line="240" w:lineRule="auto"/>
      </w:pPr>
      <w:r>
        <w:separator/>
      </w:r>
    </w:p>
  </w:endnote>
  <w:endnote w:type="continuationSeparator" w:id="0">
    <w:p w14:paraId="372C4513" w14:textId="77777777" w:rsidR="007E4D63" w:rsidRDefault="007E4D63" w:rsidP="00AA50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65"/>
      <w:gridCol w:w="3757"/>
      <w:gridCol w:w="616"/>
    </w:tblGrid>
    <w:tr w:rsidR="00BB3225" w:rsidRPr="00CF11A1" w14:paraId="5969B31C" w14:textId="77777777" w:rsidTr="00CF11A1">
      <w:trPr>
        <w:trHeight w:hRule="exact" w:val="115"/>
        <w:jc w:val="center"/>
      </w:trPr>
      <w:tc>
        <w:tcPr>
          <w:tcW w:w="4465" w:type="dxa"/>
          <w:shd w:val="clear" w:color="auto" w:fill="5B9BD5" w:themeFill="accent1"/>
          <w:tcMar>
            <w:top w:w="0" w:type="dxa"/>
            <w:bottom w:w="0" w:type="dxa"/>
          </w:tcMar>
        </w:tcPr>
        <w:p w14:paraId="6A71C32A" w14:textId="77777777" w:rsidR="00BB3225" w:rsidRPr="00CF11A1" w:rsidRDefault="00BB3225">
          <w:pPr>
            <w:pStyle w:val="Encabezado"/>
            <w:rPr>
              <w:caps/>
              <w:sz w:val="18"/>
            </w:rPr>
          </w:pPr>
        </w:p>
      </w:tc>
      <w:tc>
        <w:tcPr>
          <w:tcW w:w="4373" w:type="dxa"/>
          <w:gridSpan w:val="2"/>
          <w:shd w:val="clear" w:color="auto" w:fill="5B9BD5" w:themeFill="accent1"/>
          <w:tcMar>
            <w:top w:w="0" w:type="dxa"/>
            <w:bottom w:w="0" w:type="dxa"/>
          </w:tcMar>
        </w:tcPr>
        <w:p w14:paraId="2959143A" w14:textId="77777777" w:rsidR="00BB3225" w:rsidRPr="00CF11A1" w:rsidRDefault="00BB3225">
          <w:pPr>
            <w:pStyle w:val="Encabezado"/>
            <w:jc w:val="right"/>
            <w:rPr>
              <w:caps/>
              <w:sz w:val="18"/>
            </w:rPr>
          </w:pPr>
        </w:p>
      </w:tc>
    </w:tr>
    <w:tr w:rsidR="00BB3225" w:rsidRPr="00CF11A1" w14:paraId="6D5712EC" w14:textId="77777777" w:rsidTr="00CF11A1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8222" w:type="dxa"/>
              <w:gridSpan w:val="2"/>
              <w:shd w:val="clear" w:color="auto" w:fill="auto"/>
              <w:vAlign w:val="center"/>
            </w:tcPr>
            <w:p w14:paraId="4709224C" w14:textId="77777777" w:rsidR="00BB3225" w:rsidRPr="00CF11A1" w:rsidRDefault="00BB3225" w:rsidP="00CF11A1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Autoridad para el manejo sustentable de la cuenca y del lago de amatitlán</w:t>
              </w:r>
            </w:p>
          </w:tc>
        </w:sdtContent>
      </w:sdt>
      <w:tc>
        <w:tcPr>
          <w:tcW w:w="616" w:type="dxa"/>
          <w:shd w:val="clear" w:color="auto" w:fill="auto"/>
          <w:vAlign w:val="center"/>
        </w:tcPr>
        <w:p w14:paraId="44759161" w14:textId="77777777" w:rsidR="00BB3225" w:rsidRPr="004E6F31" w:rsidRDefault="00BB3225">
          <w:pPr>
            <w:pStyle w:val="Piedepgina"/>
            <w:jc w:val="right"/>
            <w:rPr>
              <w:b/>
              <w:caps/>
              <w:color w:val="808080" w:themeColor="background1" w:themeShade="80"/>
              <w:sz w:val="32"/>
              <w:szCs w:val="18"/>
            </w:rPr>
          </w:pPr>
          <w:r w:rsidRPr="004E6F31">
            <w:rPr>
              <w:b/>
              <w:caps/>
              <w:color w:val="808080" w:themeColor="background1" w:themeShade="80"/>
              <w:sz w:val="32"/>
              <w:szCs w:val="18"/>
            </w:rPr>
            <w:fldChar w:fldCharType="begin"/>
          </w:r>
          <w:r w:rsidRPr="004E6F31">
            <w:rPr>
              <w:b/>
              <w:caps/>
              <w:color w:val="808080" w:themeColor="background1" w:themeShade="80"/>
              <w:sz w:val="32"/>
              <w:szCs w:val="18"/>
            </w:rPr>
            <w:instrText>PAGE   \* MERGEFORMAT</w:instrText>
          </w:r>
          <w:r w:rsidRPr="004E6F31">
            <w:rPr>
              <w:b/>
              <w:caps/>
              <w:color w:val="808080" w:themeColor="background1" w:themeShade="80"/>
              <w:sz w:val="32"/>
              <w:szCs w:val="18"/>
            </w:rPr>
            <w:fldChar w:fldCharType="separate"/>
          </w:r>
          <w:r w:rsidR="0053165C" w:rsidRPr="0053165C">
            <w:rPr>
              <w:b/>
              <w:caps/>
              <w:noProof/>
              <w:color w:val="808080" w:themeColor="background1" w:themeShade="80"/>
              <w:sz w:val="32"/>
              <w:szCs w:val="18"/>
              <w:lang w:val="es-ES"/>
            </w:rPr>
            <w:t>3</w:t>
          </w:r>
          <w:r w:rsidRPr="004E6F31">
            <w:rPr>
              <w:b/>
              <w:caps/>
              <w:color w:val="808080" w:themeColor="background1" w:themeShade="80"/>
              <w:sz w:val="32"/>
              <w:szCs w:val="18"/>
            </w:rPr>
            <w:fldChar w:fldCharType="end"/>
          </w:r>
        </w:p>
      </w:tc>
    </w:tr>
  </w:tbl>
  <w:p w14:paraId="407DDC06" w14:textId="77777777" w:rsidR="00BB3225" w:rsidRDefault="00BB3225">
    <w:pPr>
      <w:pStyle w:val="Piedepgina"/>
    </w:pPr>
  </w:p>
  <w:p w14:paraId="376EA86C" w14:textId="77777777" w:rsidR="00BB3225" w:rsidRDefault="00BB3225"/>
  <w:p w14:paraId="2B4013B3" w14:textId="77777777" w:rsidR="00BB3225" w:rsidRDefault="00BB32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65"/>
      <w:gridCol w:w="3757"/>
      <w:gridCol w:w="616"/>
    </w:tblGrid>
    <w:tr w:rsidR="00BB3225" w:rsidRPr="00CF11A1" w14:paraId="49A96882" w14:textId="77777777" w:rsidTr="008F1C8C">
      <w:trPr>
        <w:trHeight w:hRule="exact" w:val="115"/>
        <w:jc w:val="center"/>
      </w:trPr>
      <w:tc>
        <w:tcPr>
          <w:tcW w:w="4465" w:type="dxa"/>
          <w:shd w:val="clear" w:color="auto" w:fill="5B9BD5" w:themeFill="accent1"/>
          <w:tcMar>
            <w:top w:w="0" w:type="dxa"/>
            <w:bottom w:w="0" w:type="dxa"/>
          </w:tcMar>
        </w:tcPr>
        <w:p w14:paraId="125E5621" w14:textId="77777777" w:rsidR="00BB3225" w:rsidRPr="00CF11A1" w:rsidRDefault="00BB3225" w:rsidP="00E353C8">
          <w:pPr>
            <w:pStyle w:val="Encabezado"/>
            <w:rPr>
              <w:caps/>
              <w:sz w:val="18"/>
            </w:rPr>
          </w:pPr>
        </w:p>
      </w:tc>
      <w:tc>
        <w:tcPr>
          <w:tcW w:w="4373" w:type="dxa"/>
          <w:gridSpan w:val="2"/>
          <w:shd w:val="clear" w:color="auto" w:fill="5B9BD5" w:themeFill="accent1"/>
          <w:tcMar>
            <w:top w:w="0" w:type="dxa"/>
            <w:bottom w:w="0" w:type="dxa"/>
          </w:tcMar>
        </w:tcPr>
        <w:p w14:paraId="481ADD52" w14:textId="77777777" w:rsidR="00BB3225" w:rsidRPr="00CF11A1" w:rsidRDefault="00BB3225" w:rsidP="00E353C8">
          <w:pPr>
            <w:pStyle w:val="Encabezado"/>
            <w:jc w:val="right"/>
            <w:rPr>
              <w:caps/>
              <w:sz w:val="18"/>
            </w:rPr>
          </w:pPr>
        </w:p>
      </w:tc>
    </w:tr>
    <w:tr w:rsidR="00BB3225" w:rsidRPr="00CF11A1" w14:paraId="02A7E799" w14:textId="77777777" w:rsidTr="008F1C8C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-1782873279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8222" w:type="dxa"/>
              <w:gridSpan w:val="2"/>
              <w:shd w:val="clear" w:color="auto" w:fill="auto"/>
              <w:vAlign w:val="center"/>
            </w:tcPr>
            <w:p w14:paraId="031B1547" w14:textId="77777777" w:rsidR="00BB3225" w:rsidRPr="00CF11A1" w:rsidRDefault="00BB3225" w:rsidP="00E353C8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Autoridad para el manejo sustentable de la cuenca y del lago de amatitlán</w:t>
              </w:r>
            </w:p>
          </w:tc>
        </w:sdtContent>
      </w:sdt>
      <w:tc>
        <w:tcPr>
          <w:tcW w:w="616" w:type="dxa"/>
          <w:shd w:val="clear" w:color="auto" w:fill="auto"/>
          <w:vAlign w:val="center"/>
        </w:tcPr>
        <w:p w14:paraId="410BF44C" w14:textId="77777777" w:rsidR="00BB3225" w:rsidRPr="004E6F31" w:rsidRDefault="00BB3225" w:rsidP="00E353C8">
          <w:pPr>
            <w:pStyle w:val="Piedepgina"/>
            <w:jc w:val="right"/>
            <w:rPr>
              <w:b/>
              <w:caps/>
              <w:color w:val="808080" w:themeColor="background1" w:themeShade="80"/>
              <w:sz w:val="32"/>
              <w:szCs w:val="18"/>
            </w:rPr>
          </w:pPr>
          <w:r w:rsidRPr="004E6F31">
            <w:rPr>
              <w:b/>
              <w:caps/>
              <w:color w:val="808080" w:themeColor="background1" w:themeShade="80"/>
              <w:sz w:val="32"/>
              <w:szCs w:val="18"/>
            </w:rPr>
            <w:fldChar w:fldCharType="begin"/>
          </w:r>
          <w:r w:rsidRPr="004E6F31">
            <w:rPr>
              <w:b/>
              <w:caps/>
              <w:color w:val="808080" w:themeColor="background1" w:themeShade="80"/>
              <w:sz w:val="32"/>
              <w:szCs w:val="18"/>
            </w:rPr>
            <w:instrText>PAGE   \* MERGEFORMAT</w:instrText>
          </w:r>
          <w:r w:rsidRPr="004E6F31">
            <w:rPr>
              <w:b/>
              <w:caps/>
              <w:color w:val="808080" w:themeColor="background1" w:themeShade="80"/>
              <w:sz w:val="32"/>
              <w:szCs w:val="18"/>
            </w:rPr>
            <w:fldChar w:fldCharType="separate"/>
          </w:r>
          <w:r w:rsidR="0053165C" w:rsidRPr="0053165C">
            <w:rPr>
              <w:b/>
              <w:caps/>
              <w:noProof/>
              <w:color w:val="808080" w:themeColor="background1" w:themeShade="80"/>
              <w:sz w:val="32"/>
              <w:szCs w:val="18"/>
              <w:lang w:val="es-ES"/>
            </w:rPr>
            <w:t>1</w:t>
          </w:r>
          <w:r w:rsidRPr="004E6F31">
            <w:rPr>
              <w:b/>
              <w:caps/>
              <w:color w:val="808080" w:themeColor="background1" w:themeShade="80"/>
              <w:sz w:val="32"/>
              <w:szCs w:val="18"/>
            </w:rPr>
            <w:fldChar w:fldCharType="end"/>
          </w:r>
        </w:p>
      </w:tc>
    </w:tr>
  </w:tbl>
  <w:p w14:paraId="7E6C96D8" w14:textId="77777777" w:rsidR="00BB3225" w:rsidRDefault="00BB32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D969E" w14:textId="77777777" w:rsidR="007E4D63" w:rsidRDefault="007E4D63" w:rsidP="00AA50A9">
      <w:pPr>
        <w:spacing w:line="240" w:lineRule="auto"/>
      </w:pPr>
      <w:r>
        <w:separator/>
      </w:r>
    </w:p>
  </w:footnote>
  <w:footnote w:type="continuationSeparator" w:id="0">
    <w:p w14:paraId="178AF287" w14:textId="77777777" w:rsidR="007E4D63" w:rsidRDefault="007E4D63" w:rsidP="00AA50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05158" w14:textId="77777777" w:rsidR="00BB3225" w:rsidRDefault="00BB3225">
    <w:pPr>
      <w:pStyle w:val="Encabezad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E772543" wp14:editId="5BDD3B67">
              <wp:simplePos x="0" y="0"/>
              <wp:positionH relativeFrom="margin">
                <wp:posOffset>4445</wp:posOffset>
              </wp:positionH>
              <wp:positionV relativeFrom="page">
                <wp:posOffset>609346</wp:posOffset>
              </wp:positionV>
              <wp:extent cx="5778500" cy="269875"/>
              <wp:effectExtent l="0" t="0" r="0" b="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00" cy="26987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67000"/>
                            </a:schemeClr>
                          </a:gs>
                          <a:gs pos="48000">
                            <a:schemeClr val="accent1">
                              <a:lumMod val="97000"/>
                              <a:lumOff val="3000"/>
                            </a:schemeClr>
                          </a:gs>
                          <a:gs pos="100000">
                            <a:schemeClr val="accent1">
                              <a:lumMod val="60000"/>
                              <a:lumOff val="40000"/>
                            </a:schemeClr>
                          </a:gs>
                        </a:gsLst>
                        <a:lin ang="162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ítulo"/>
                            <w:tag w:val=""/>
                            <w:id w:val="-2058462777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A6A0FBE" w14:textId="77777777" w:rsidR="00BB3225" w:rsidRPr="00AA50A9" w:rsidRDefault="00BB3225">
                              <w:pPr>
                                <w:pStyle w:val="Encabezado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  L  A  N     O  P  E  R  A  T  I  V  O     M  U  L  T  I  A  N  U  A  L    2  0  2  2  -  2 0 2 6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D724D60" id="Rectángulo 197" o:spid="_x0000_s1026" style="position:absolute;left:0;text-align:left;margin-left:.35pt;margin-top:48pt;width:455pt;height:21.25pt;z-index:-251657216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pM2BwMAAPUGAAAOAAAAZHJzL2Uyb0RvYy54bWysVdtu0zAYvkfiHSzfs7Slx2jpVG0aQhps&#10;2oZ27TpOG8mxje0extvwLLwYn+0mK2NCDNEL1/7P//cfcnq2byTZCutqrQraP+lRIhTXZa1WBf1y&#10;f/luSonzTJVMaiUK+igcPZu/fXO6M7kY6LWWpbAERpTLd6aga+9NnmWOr0XD3Ik2QoFZadswj6dd&#10;ZaVlO1hvZDbo9cbZTtvSWM2Fc6BeJCadR/tVJbi/rionPJEFRWw+njaey3Bm81OWrywz65ofwmD/&#10;EEXDagWnnakL5hnZ2Po3U03NrXa68idcN5muqpqLmAOy6feeZXO3ZkbEXACOMx1M7v+Z5Z+3N5bU&#10;JWo3m1CiWIMi3QK2H9/VaiM1CWSAtDMuh+ydubGHl8M1ZLyvbBP+kQvZR2AfO2DF3hMO4mgymY56&#10;wJ+DNxjPppNRMJo9aRvr/AehGxIuBbWIIOLJtlfOJ9FW5ABzeVlLSSpZo2sUeosSq/1D7dcRNeST&#10;6uGgHzUcMRrA9SI59pc4l5ZsGTqDcS6UTxpy03zSZaKPJz1Endx3KjHulTs2OpwGuUDppP5seNYa&#10;Zjn8oUWT+Pu/c9eH2Ov8jaMCEvnV37AloxJd5F1+IK5a+GStCAsz3R9j7PDDWHMmRWicABDLfS1F&#10;aJyEFkYqFih6VOFUOhQscSUoWWip1ETx5h+lSNK3okJHxl4KBMftahlKlcYWMcB5O7yIUSooBMEK&#10;9l+pe1AJ2iJui1fqd0rRv1a+029qpe1LLSHRZwmFKsm3UCQAAhZ+v9xDJFyXunzEgKK1Y9rO8Msa&#10;E3LFnL9hFqsKWGD9+mscldS7gurDjZK1tt9eogd5bBBwKdlh9RXUfd0wiwmSHxVGZNYfDmHWx8dw&#10;NBngYY85y2OO2jTnGjPUR0cYHq9B3sv2WlndPGBLL4JXsJji8F1Q7m37OPepttjzXCwWUQz70TB/&#10;pe4Mb4c5bID7/QOz5rAmPBbMZ92uSZY/2xZJNpRG6cXG66qO3fmE6wF67NbU9Ok7EJb38TtKPX2t&#10;5j8BAAD//wMAUEsDBBQABgAIAAAAIQABkO8R3AAAAAcBAAAPAAAAZHJzL2Rvd25yZXYueG1sTI/B&#10;TsMwDIbvSLxDZCRuLBloXVeaTggJDkggrfAAWWOaisapmmzt9vSYEzva/6ffn8vt7HtxxDF2gTQs&#10;FwoEUhNsR62Gr8+XuxxETIas6QOhhhNG2FbXV6UpbJhoh8c6tYJLKBZGg0tpKKSMjUNv4iIMSJx9&#10;h9GbxOPYSjuaict9L++VyqQ3HfEFZwZ8dtj81AevYZWdX6c6zKePt476XPnd+3nttL69mZ8eQSSc&#10;0z8Mf/qsDhU77cOBbBS9hjVzGjYZP8TpZql4sWfsIV+BrEp56V/9AgAA//8DAFBLAQItABQABgAI&#10;AAAAIQC2gziS/gAAAOEBAAATAAAAAAAAAAAAAAAAAAAAAABbQ29udGVudF9UeXBlc10ueG1sUEsB&#10;Ai0AFAAGAAgAAAAhADj9If/WAAAAlAEAAAsAAAAAAAAAAAAAAAAALwEAAF9yZWxzLy5yZWxzUEsB&#10;Ai0AFAAGAAgAAAAhAI0CkzYHAwAA9QYAAA4AAAAAAAAAAAAAAAAALgIAAGRycy9lMm9Eb2MueG1s&#10;UEsBAi0AFAAGAAgAAAAhAAGQ7xHcAAAABwEAAA8AAAAAAAAAAAAAAAAAYQUAAGRycy9kb3ducmV2&#10;LnhtbFBLBQYAAAAABAAEAPMAAABqBgAAAAA=&#10;" o:allowoverlap="f" fillcolor="#2967a1 [2148]" stroked="f">
              <v:fill color2="#9cc2e5 [1940]" rotate="t" angle="180" colors="0 #2a69a2;31457f #609ed6;1 #9dc3e6" focus="100%" type="gradient"/>
              <v:textbox>
                <w:txbxContent>
                  <w:sdt>
                    <w:sdtPr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alias w:val="Título"/>
                      <w:tag w:val=""/>
                      <w:id w:val="-2058462777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BB3225" w:rsidRPr="00AA50A9" w:rsidRDefault="00BB3225">
                        <w:pPr>
                          <w:pStyle w:val="Encabezado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  L  A  N     O  P  E  R  A  T  I  V  O     M  U  L  T  I  A  N  U  A  L    2  0  2  2  -  2 0 2 6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  <w:p w14:paraId="275D7649" w14:textId="77777777" w:rsidR="00BB3225" w:rsidRDefault="00BB322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75F7" w14:textId="77777777" w:rsidR="00BB3225" w:rsidRDefault="00BB3225">
    <w:pPr>
      <w:pStyle w:val="Encabezado"/>
    </w:pPr>
    <w:r>
      <w:rPr>
        <w:noProof/>
      </w:rPr>
      <mc:AlternateContent>
        <mc:Choice Requires="wps">
          <w:drawing>
            <wp:anchor distT="0" distB="0" distL="118745" distR="118745" simplePos="0" relativeHeight="251661312" behindDoc="1" locked="0" layoutInCell="1" allowOverlap="0" wp14:anchorId="513CC3DF" wp14:editId="2333199B">
              <wp:simplePos x="0" y="0"/>
              <wp:positionH relativeFrom="margin">
                <wp:posOffset>3907</wp:posOffset>
              </wp:positionH>
              <wp:positionV relativeFrom="page">
                <wp:posOffset>461206</wp:posOffset>
              </wp:positionV>
              <wp:extent cx="5900057" cy="304800"/>
              <wp:effectExtent l="0" t="0" r="5715" b="0"/>
              <wp:wrapSquare wrapText="bothSides"/>
              <wp:docPr id="46" name="Rectángulo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00057" cy="3048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67000"/>
                            </a:schemeClr>
                          </a:gs>
                          <a:gs pos="48000">
                            <a:schemeClr val="accent1">
                              <a:lumMod val="97000"/>
                              <a:lumOff val="3000"/>
                            </a:schemeClr>
                          </a:gs>
                          <a:gs pos="100000">
                            <a:schemeClr val="accent1">
                              <a:lumMod val="60000"/>
                              <a:lumOff val="40000"/>
                            </a:schemeClr>
                          </a:gs>
                        </a:gsLst>
                        <a:lin ang="162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ABB0DA" w14:textId="77777777" w:rsidR="00BB3225" w:rsidRPr="00AA50A9" w:rsidRDefault="00BB3225" w:rsidP="000C5AD0">
                          <w:pPr>
                            <w:pStyle w:val="Encabezado"/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proofErr w:type="gramStart"/>
                          <w: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  L</w:t>
                          </w:r>
                          <w:proofErr w:type="gramEnd"/>
                          <w: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A  N     O  P  E  R  A  T  I  V  O     M  U  L  T  I  A  N  U  A  L    2  0  2  2  -  2 0 2 6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1A325D" id="Rectángulo 46" o:spid="_x0000_s1027" style="position:absolute;left:0;text-align:left;margin-left:.3pt;margin-top:36.3pt;width:464.55pt;height:24pt;z-index:-251655168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MKaAwMAAPoGAAAOAAAAZHJzL2Uyb0RvYy54bWysVc1OGzEQvlfqO1i+l91ACBCxQRGIqhIt&#10;CKg4O147seS1XdshoW/TZ+mL9bOdDSnlUKrm4Njj+fF8883s6dm60+RR+KCsaehgr6ZEGG5bZeYN&#10;/Xp/+eGYkhCZaZm2RjT0SQR6Nnn/7nTlxmLfLqxuhSdwYsJ45Rq6iNGNqyrwhehY2LNOGFxK6zsW&#10;cfTzqvVsBe+drvbrelStrG+dt1yEAOlFuaST7F9KweO1lEFEohuKt8W8+rzO0lpNTtl47plbKL55&#10;BvuHV3RMGQTdurpgkZGlV3+46hT3NlgZ97jtKiul4iLngGwG9Yts7hbMiZwLwAluC1P4f275l8cb&#10;T1Tb0OGIEsM61OgWqP38YeZLbQmkgGjlwhiad+7Gb04B25TvWvou/SMTss6wPm1hFetIOISHJ3Vd&#10;Hx5RwnF3UA+P64x79WztfIgfhe1I2jTU4wEZTfZ4FSIiQrVX2YDcXiqtidQKnDFgFiXexgcVFxkz&#10;MLFUI8A+WwTiLGCrszizS5xrTx4ZeME4FyYWC73sPtu2yEdHeHdKH+G3Jvk0D7tOU0JvcnzSO2Zj&#10;xANBS7yDvws3gNrb4o2yARL5Pd6wF7+aH4TzHj6tDGGpowcjNB1+aGrOtABtBqWFotIi8aaghYbK&#10;BcoRTVqNTQUrtxqSKlGqkCjv4pMWRftWSPAxcykJAvfzWSpVaVq8AcH71sUbtYFBUpTw/0bbjUmy&#10;FnlWvNF+a5TjWxO39p0y1r/GNQ2eFRRk0e+hKAAkLOJ6ts4dmTWTZGbbJ3QpGJ6zD45fKjTKFQvx&#10;hnnMK0CCGRyvsUhtVw21mx0lC+u/vyZP+hgjuKVkhfnX0PBtyTwaSX8y6JSTwXCYBmY+DA+P9nHw&#10;uzez3Ruz7M4tWmkAYjiet0k/6n4rve0eMKqnKSqumOGI3VAefX84j6XEGPZcTKdZDUPSsXhl7hzv&#10;ezoNgvv1A/NuMy0i5swX289KNn4xNIpuqpCx02W0UmWSPuO6qQAGbOnt8jFIE3z3nLWeP1mTXwAA&#10;AP//AwBQSwMEFAAGAAgAAAAhAMjKD7ffAAAABwEAAA8AAABkcnMvZG93bnJldi54bWxMjkFLw0AQ&#10;he+C/2EZwYvYTQOmNmZTWqF4KFhbRfE2TcYkmJ0N2W2T/nvHk56Gx/t482WL0bbqRL1vHBuYTiJQ&#10;xIUrG64MvL2ub+9B+YBcYuuYDJzJwyK/vMgwLd3AOzrtQ6VkhH2KBuoQulRrX9Rk0U9cRyzdl+st&#10;Bol9pcseBxm3rY6jKNEWG5YPNXb0WFPxvT9aA8/buw02H8PL02Z6Xn0ON7v18n1lzPXVuHwAFWgM&#10;fzD86os65OJ0cEcuvWoNJMIZmMVypZ3H8xmog2BxlIDOM/3fP/8BAAD//wMAUEsBAi0AFAAGAAgA&#10;AAAhALaDOJL+AAAA4QEAABMAAAAAAAAAAAAAAAAAAAAAAFtDb250ZW50X1R5cGVzXS54bWxQSwEC&#10;LQAUAAYACAAAACEAOP0h/9YAAACUAQAACwAAAAAAAAAAAAAAAAAvAQAAX3JlbHMvLnJlbHNQSwEC&#10;LQAUAAYACAAAACEAjJzCmgMDAAD6BgAADgAAAAAAAAAAAAAAAAAuAgAAZHJzL2Uyb0RvYy54bWxQ&#10;SwECLQAUAAYACAAAACEAyMoPt98AAAAHAQAADwAAAAAAAAAAAAAAAABdBQAAZHJzL2Rvd25yZXYu&#10;eG1sUEsFBgAAAAAEAAQA8wAAAGkGAAAAAA==&#10;" o:allowoverlap="f" fillcolor="#2967a1 [2148]" stroked="f">
              <v:fill color2="#9cc2e5 [1940]" rotate="t" angle="180" colors="0 #2a69a2;31457f #609ed6;1 #9dc3e6" focus="100%" type="gradient"/>
              <v:textbox>
                <w:txbxContent>
                  <w:p w:rsidR="00BB3225" w:rsidRPr="00AA50A9" w:rsidRDefault="00BB3225" w:rsidP="000C5AD0">
                    <w:pPr>
                      <w:pStyle w:val="Encabezado"/>
                      <w:jc w:val="center"/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proofErr w:type="gramStart"/>
                    <w:r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  L</w:t>
                    </w:r>
                    <w:proofErr w:type="gramEnd"/>
                    <w:r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A  N     O  P  E  R  A  T  I  V  O     M  U  L  T  I  A  N  U  A  L    2  0  2  2  -  2 0 2 6 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3E51"/>
    <w:multiLevelType w:val="multilevel"/>
    <w:tmpl w:val="BD5E31A2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4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" w15:restartNumberingAfterBreak="0">
    <w:nsid w:val="07381B08"/>
    <w:multiLevelType w:val="multilevel"/>
    <w:tmpl w:val="E646C2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96F0906"/>
    <w:multiLevelType w:val="multilevel"/>
    <w:tmpl w:val="97681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2A0489C"/>
    <w:multiLevelType w:val="hybridMultilevel"/>
    <w:tmpl w:val="9FE46FF2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7A6E04"/>
    <w:multiLevelType w:val="hybridMultilevel"/>
    <w:tmpl w:val="D4D4773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2317B"/>
    <w:multiLevelType w:val="hybridMultilevel"/>
    <w:tmpl w:val="03B6C15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B7CC5"/>
    <w:multiLevelType w:val="hybridMultilevel"/>
    <w:tmpl w:val="DBB40C8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B1B47"/>
    <w:multiLevelType w:val="multilevel"/>
    <w:tmpl w:val="97681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E8C6169"/>
    <w:multiLevelType w:val="hybridMultilevel"/>
    <w:tmpl w:val="751AFD1E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F94489"/>
    <w:multiLevelType w:val="multilevel"/>
    <w:tmpl w:val="E646C2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0A96D3D"/>
    <w:multiLevelType w:val="multilevel"/>
    <w:tmpl w:val="97681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1985035"/>
    <w:multiLevelType w:val="multilevel"/>
    <w:tmpl w:val="320A2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3B5717D"/>
    <w:multiLevelType w:val="multilevel"/>
    <w:tmpl w:val="AE78E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0500EE"/>
    <w:multiLevelType w:val="hybridMultilevel"/>
    <w:tmpl w:val="C9C8B8D8"/>
    <w:lvl w:ilvl="0" w:tplc="8E7A5CDC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2520" w:hanging="360"/>
      </w:pPr>
    </w:lvl>
    <w:lvl w:ilvl="2" w:tplc="100A001B" w:tentative="1">
      <w:start w:val="1"/>
      <w:numFmt w:val="lowerRoman"/>
      <w:lvlText w:val="%3."/>
      <w:lvlJc w:val="right"/>
      <w:pPr>
        <w:ind w:left="3240" w:hanging="180"/>
      </w:pPr>
    </w:lvl>
    <w:lvl w:ilvl="3" w:tplc="100A000F" w:tentative="1">
      <w:start w:val="1"/>
      <w:numFmt w:val="decimal"/>
      <w:lvlText w:val="%4."/>
      <w:lvlJc w:val="left"/>
      <w:pPr>
        <w:ind w:left="3960" w:hanging="360"/>
      </w:pPr>
    </w:lvl>
    <w:lvl w:ilvl="4" w:tplc="100A0019" w:tentative="1">
      <w:start w:val="1"/>
      <w:numFmt w:val="lowerLetter"/>
      <w:lvlText w:val="%5."/>
      <w:lvlJc w:val="left"/>
      <w:pPr>
        <w:ind w:left="4680" w:hanging="360"/>
      </w:pPr>
    </w:lvl>
    <w:lvl w:ilvl="5" w:tplc="100A001B" w:tentative="1">
      <w:start w:val="1"/>
      <w:numFmt w:val="lowerRoman"/>
      <w:lvlText w:val="%6."/>
      <w:lvlJc w:val="right"/>
      <w:pPr>
        <w:ind w:left="5400" w:hanging="180"/>
      </w:pPr>
    </w:lvl>
    <w:lvl w:ilvl="6" w:tplc="100A000F" w:tentative="1">
      <w:start w:val="1"/>
      <w:numFmt w:val="decimal"/>
      <w:lvlText w:val="%7."/>
      <w:lvlJc w:val="left"/>
      <w:pPr>
        <w:ind w:left="6120" w:hanging="360"/>
      </w:pPr>
    </w:lvl>
    <w:lvl w:ilvl="7" w:tplc="100A0019" w:tentative="1">
      <w:start w:val="1"/>
      <w:numFmt w:val="lowerLetter"/>
      <w:lvlText w:val="%8."/>
      <w:lvlJc w:val="left"/>
      <w:pPr>
        <w:ind w:left="6840" w:hanging="360"/>
      </w:pPr>
    </w:lvl>
    <w:lvl w:ilvl="8" w:tplc="1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DFB7ABB"/>
    <w:multiLevelType w:val="hybridMultilevel"/>
    <w:tmpl w:val="5476CA6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55644"/>
    <w:multiLevelType w:val="hybridMultilevel"/>
    <w:tmpl w:val="693A6C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763EB"/>
    <w:multiLevelType w:val="multilevel"/>
    <w:tmpl w:val="97681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0B355D2"/>
    <w:multiLevelType w:val="hybridMultilevel"/>
    <w:tmpl w:val="0A88629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23C3F"/>
    <w:multiLevelType w:val="multilevel"/>
    <w:tmpl w:val="B8D0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5AD03D4"/>
    <w:multiLevelType w:val="hybridMultilevel"/>
    <w:tmpl w:val="0DDCFB26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57785F"/>
    <w:multiLevelType w:val="hybridMultilevel"/>
    <w:tmpl w:val="D39C859C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0A4050"/>
    <w:multiLevelType w:val="hybridMultilevel"/>
    <w:tmpl w:val="A808B7DC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8038F6"/>
    <w:multiLevelType w:val="multilevel"/>
    <w:tmpl w:val="E646C2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B690CAC"/>
    <w:multiLevelType w:val="multilevel"/>
    <w:tmpl w:val="97D668C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2DE2926"/>
    <w:multiLevelType w:val="multilevel"/>
    <w:tmpl w:val="97681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8511434"/>
    <w:multiLevelType w:val="hybridMultilevel"/>
    <w:tmpl w:val="A79ED58C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E33C04"/>
    <w:multiLevelType w:val="hybridMultilevel"/>
    <w:tmpl w:val="444ED0D8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7E58D0"/>
    <w:multiLevelType w:val="hybridMultilevel"/>
    <w:tmpl w:val="DF8A7630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660951"/>
    <w:multiLevelType w:val="multilevel"/>
    <w:tmpl w:val="320A2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6"/>
  </w:num>
  <w:num w:numId="2">
    <w:abstractNumId w:val="24"/>
  </w:num>
  <w:num w:numId="3">
    <w:abstractNumId w:val="10"/>
  </w:num>
  <w:num w:numId="4">
    <w:abstractNumId w:val="2"/>
  </w:num>
  <w:num w:numId="5">
    <w:abstractNumId w:val="18"/>
  </w:num>
  <w:num w:numId="6">
    <w:abstractNumId w:val="4"/>
  </w:num>
  <w:num w:numId="7">
    <w:abstractNumId w:val="3"/>
  </w:num>
  <w:num w:numId="8">
    <w:abstractNumId w:val="19"/>
  </w:num>
  <w:num w:numId="9">
    <w:abstractNumId w:val="20"/>
  </w:num>
  <w:num w:numId="10">
    <w:abstractNumId w:val="21"/>
  </w:num>
  <w:num w:numId="11">
    <w:abstractNumId w:val="25"/>
  </w:num>
  <w:num w:numId="12">
    <w:abstractNumId w:val="8"/>
  </w:num>
  <w:num w:numId="13">
    <w:abstractNumId w:val="26"/>
  </w:num>
  <w:num w:numId="14">
    <w:abstractNumId w:val="27"/>
  </w:num>
  <w:num w:numId="15">
    <w:abstractNumId w:val="13"/>
  </w:num>
  <w:num w:numId="16">
    <w:abstractNumId w:val="23"/>
  </w:num>
  <w:num w:numId="17">
    <w:abstractNumId w:val="6"/>
  </w:num>
  <w:num w:numId="18">
    <w:abstractNumId w:val="7"/>
  </w:num>
  <w:num w:numId="19">
    <w:abstractNumId w:val="28"/>
  </w:num>
  <w:num w:numId="20">
    <w:abstractNumId w:val="11"/>
  </w:num>
  <w:num w:numId="21">
    <w:abstractNumId w:val="5"/>
  </w:num>
  <w:num w:numId="22">
    <w:abstractNumId w:val="12"/>
  </w:num>
  <w:num w:numId="23">
    <w:abstractNumId w:val="14"/>
  </w:num>
  <w:num w:numId="24">
    <w:abstractNumId w:val="0"/>
  </w:num>
  <w:num w:numId="25">
    <w:abstractNumId w:val="17"/>
  </w:num>
  <w:num w:numId="26">
    <w:abstractNumId w:val="22"/>
  </w:num>
  <w:num w:numId="27">
    <w:abstractNumId w:val="1"/>
  </w:num>
  <w:num w:numId="28">
    <w:abstractNumId w:val="9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0A9"/>
    <w:rsid w:val="000545E5"/>
    <w:rsid w:val="00080BBC"/>
    <w:rsid w:val="000B1914"/>
    <w:rsid w:val="000C5AD0"/>
    <w:rsid w:val="000D5DF5"/>
    <w:rsid w:val="000F7540"/>
    <w:rsid w:val="001556D1"/>
    <w:rsid w:val="001876B2"/>
    <w:rsid w:val="00232E13"/>
    <w:rsid w:val="002E361A"/>
    <w:rsid w:val="00303347"/>
    <w:rsid w:val="00303B39"/>
    <w:rsid w:val="0036612D"/>
    <w:rsid w:val="004422BF"/>
    <w:rsid w:val="00454CFF"/>
    <w:rsid w:val="00470C74"/>
    <w:rsid w:val="0048287E"/>
    <w:rsid w:val="004C7EDD"/>
    <w:rsid w:val="004E6F31"/>
    <w:rsid w:val="00516365"/>
    <w:rsid w:val="0053165C"/>
    <w:rsid w:val="00551485"/>
    <w:rsid w:val="005600B9"/>
    <w:rsid w:val="00573787"/>
    <w:rsid w:val="005B13D2"/>
    <w:rsid w:val="00702D14"/>
    <w:rsid w:val="007B2C13"/>
    <w:rsid w:val="007E4D63"/>
    <w:rsid w:val="007E767C"/>
    <w:rsid w:val="00850F8B"/>
    <w:rsid w:val="0088678E"/>
    <w:rsid w:val="008C152F"/>
    <w:rsid w:val="008C47C0"/>
    <w:rsid w:val="008C5206"/>
    <w:rsid w:val="008E435F"/>
    <w:rsid w:val="008F1C8C"/>
    <w:rsid w:val="0090064D"/>
    <w:rsid w:val="0097143D"/>
    <w:rsid w:val="009A3970"/>
    <w:rsid w:val="009F53D7"/>
    <w:rsid w:val="009F747B"/>
    <w:rsid w:val="00A21C48"/>
    <w:rsid w:val="00A24D05"/>
    <w:rsid w:val="00A80B6F"/>
    <w:rsid w:val="00AA50A9"/>
    <w:rsid w:val="00AB282D"/>
    <w:rsid w:val="00AB39AE"/>
    <w:rsid w:val="00AE7FE8"/>
    <w:rsid w:val="00B54F6C"/>
    <w:rsid w:val="00B57696"/>
    <w:rsid w:val="00B84161"/>
    <w:rsid w:val="00BB3225"/>
    <w:rsid w:val="00BF432C"/>
    <w:rsid w:val="00BF5E0F"/>
    <w:rsid w:val="00C36155"/>
    <w:rsid w:val="00CB0432"/>
    <w:rsid w:val="00CD6F72"/>
    <w:rsid w:val="00CF11A1"/>
    <w:rsid w:val="00D21AC5"/>
    <w:rsid w:val="00DF0298"/>
    <w:rsid w:val="00DF4107"/>
    <w:rsid w:val="00E07525"/>
    <w:rsid w:val="00E353C8"/>
    <w:rsid w:val="00EA66B1"/>
    <w:rsid w:val="00EB4023"/>
    <w:rsid w:val="00ED7153"/>
    <w:rsid w:val="00F314D0"/>
    <w:rsid w:val="00F9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4872FD7"/>
  <w15:chartTrackingRefBased/>
  <w15:docId w15:val="{02CCBB0C-59E5-4079-A585-C3435C65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0A9"/>
    <w:pPr>
      <w:spacing w:after="0" w:line="360" w:lineRule="auto"/>
      <w:jc w:val="both"/>
    </w:pPr>
    <w:rPr>
      <w:rFonts w:ascii="Times New Roman" w:eastAsiaTheme="minorEastAsia" w:hAnsi="Times New Roman"/>
      <w:sz w:val="24"/>
      <w:szCs w:val="20"/>
      <w:lang w:eastAsia="es-GT"/>
    </w:rPr>
  </w:style>
  <w:style w:type="paragraph" w:styleId="Ttulo1">
    <w:name w:val="heading 1"/>
    <w:basedOn w:val="Normal"/>
    <w:next w:val="Normal"/>
    <w:link w:val="Ttulo1Car"/>
    <w:uiPriority w:val="9"/>
    <w:qFormat/>
    <w:rsid w:val="001556D1"/>
    <w:pPr>
      <w:pBdr>
        <w:top w:val="single" w:sz="18" w:space="1" w:color="5B9BD5" w:themeColor="accent1"/>
        <w:left w:val="single" w:sz="18" w:space="4" w:color="5B9BD5" w:themeColor="accent1"/>
        <w:bottom w:val="single" w:sz="18" w:space="1" w:color="5B9BD5" w:themeColor="accent1"/>
        <w:right w:val="single" w:sz="18" w:space="4" w:color="5B9BD5" w:themeColor="accent1"/>
      </w:pBdr>
      <w:shd w:val="clear" w:color="auto" w:fill="5B9BD5" w:themeFill="accent1"/>
      <w:outlineLvl w:val="0"/>
    </w:pPr>
    <w:rPr>
      <w:b/>
      <w:caps/>
      <w:color w:val="000000" w:themeColor="text1"/>
      <w:spacing w:val="15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57696"/>
    <w:pPr>
      <w:spacing w:line="240" w:lineRule="auto"/>
      <w:outlineLvl w:val="1"/>
    </w:pPr>
    <w:rPr>
      <w:b/>
      <w:caps/>
      <w:color w:val="000000" w:themeColor="text1"/>
      <w:spacing w:val="15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A50A9"/>
    <w:pPr>
      <w:widowControl w:val="0"/>
      <w:outlineLvl w:val="2"/>
    </w:pPr>
    <w:rPr>
      <w:b/>
      <w:caps/>
      <w:color w:val="000000" w:themeColor="text1"/>
      <w:spacing w:val="15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A50A9"/>
    <w:pPr>
      <w:keepNext/>
      <w:keepLines/>
      <w:outlineLvl w:val="3"/>
    </w:pPr>
    <w:rPr>
      <w:rFonts w:eastAsiaTheme="majorEastAsia" w:cstheme="majorBidi"/>
      <w:b/>
      <w:iCs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59"/>
    <w:rsid w:val="00AA50A9"/>
    <w:pPr>
      <w:spacing w:before="120" w:after="120" w:line="240" w:lineRule="auto"/>
      <w:ind w:left="115" w:right="115"/>
    </w:pPr>
    <w:rPr>
      <w:rFonts w:eastAsiaTheme="minorHAnsi"/>
      <w:color w:val="4E4484"/>
      <w:sz w:val="20"/>
      <w:szCs w:val="20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styleId="Tablaconcuadrcula">
    <w:name w:val="Table Grid"/>
    <w:basedOn w:val="Tablanormal"/>
    <w:uiPriority w:val="59"/>
    <w:rsid w:val="00AA5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1"/>
    <w:rsid w:val="001556D1"/>
    <w:rPr>
      <w:rFonts w:ascii="Times New Roman" w:eastAsiaTheme="minorEastAsia" w:hAnsi="Times New Roman"/>
      <w:b/>
      <w:caps/>
      <w:color w:val="000000" w:themeColor="text1"/>
      <w:spacing w:val="15"/>
      <w:sz w:val="24"/>
      <w:shd w:val="clear" w:color="auto" w:fill="5B9BD5" w:themeFill="accent1"/>
      <w:lang w:eastAsia="es-GT"/>
    </w:rPr>
  </w:style>
  <w:style w:type="character" w:customStyle="1" w:styleId="Ttulo2Car">
    <w:name w:val="Título 2 Car"/>
    <w:basedOn w:val="Fuentedeprrafopredeter"/>
    <w:link w:val="Ttulo2"/>
    <w:uiPriority w:val="9"/>
    <w:rsid w:val="00B57696"/>
    <w:rPr>
      <w:rFonts w:ascii="Times New Roman" w:eastAsiaTheme="minorEastAsia" w:hAnsi="Times New Roman"/>
      <w:b/>
      <w:caps/>
      <w:color w:val="000000" w:themeColor="text1"/>
      <w:spacing w:val="15"/>
      <w:sz w:val="24"/>
      <w:szCs w:val="20"/>
      <w:lang w:eastAsia="es-GT"/>
    </w:rPr>
  </w:style>
  <w:style w:type="character" w:customStyle="1" w:styleId="Ttulo3Car">
    <w:name w:val="Título 3 Car"/>
    <w:basedOn w:val="Fuentedeprrafopredeter"/>
    <w:link w:val="Ttulo3"/>
    <w:uiPriority w:val="9"/>
    <w:rsid w:val="00AA50A9"/>
    <w:rPr>
      <w:rFonts w:ascii="Times New Roman" w:eastAsiaTheme="minorEastAsia" w:hAnsi="Times New Roman"/>
      <w:b/>
      <w:caps/>
      <w:color w:val="000000" w:themeColor="text1"/>
      <w:spacing w:val="15"/>
      <w:sz w:val="24"/>
      <w:szCs w:val="20"/>
      <w:lang w:eastAsia="es-GT"/>
    </w:rPr>
  </w:style>
  <w:style w:type="character" w:styleId="nfasissutil">
    <w:name w:val="Subtle Emphasis"/>
    <w:uiPriority w:val="19"/>
    <w:qFormat/>
    <w:rsid w:val="00AA50A9"/>
    <w:rPr>
      <w:i/>
      <w:iCs/>
      <w:color w:val="1F4D78" w:themeColor="accent1" w:themeShade="7F"/>
    </w:rPr>
  </w:style>
  <w:style w:type="paragraph" w:styleId="Encabezado">
    <w:name w:val="header"/>
    <w:basedOn w:val="Normal"/>
    <w:link w:val="EncabezadoCar"/>
    <w:uiPriority w:val="99"/>
    <w:unhideWhenUsed/>
    <w:rsid w:val="00AA50A9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0A9"/>
    <w:rPr>
      <w:rFonts w:eastAsiaTheme="minorEastAsia"/>
      <w:sz w:val="20"/>
      <w:szCs w:val="20"/>
      <w:lang w:eastAsia="es-GT"/>
    </w:rPr>
  </w:style>
  <w:style w:type="paragraph" w:styleId="Piedepgina">
    <w:name w:val="footer"/>
    <w:basedOn w:val="Normal"/>
    <w:link w:val="PiedepginaCar"/>
    <w:uiPriority w:val="99"/>
    <w:unhideWhenUsed/>
    <w:rsid w:val="00AA50A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0A9"/>
    <w:rPr>
      <w:rFonts w:eastAsiaTheme="minorEastAsia"/>
      <w:sz w:val="20"/>
      <w:szCs w:val="20"/>
      <w:lang w:eastAsia="es-G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0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0A9"/>
    <w:rPr>
      <w:rFonts w:ascii="Segoe UI" w:eastAsiaTheme="minorEastAsia" w:hAnsi="Segoe UI" w:cs="Segoe UI"/>
      <w:sz w:val="18"/>
      <w:szCs w:val="18"/>
      <w:lang w:eastAsia="es-GT"/>
    </w:rPr>
  </w:style>
  <w:style w:type="character" w:customStyle="1" w:styleId="Ttulo4Car">
    <w:name w:val="Título 4 Car"/>
    <w:basedOn w:val="Fuentedeprrafopredeter"/>
    <w:link w:val="Ttulo4"/>
    <w:uiPriority w:val="9"/>
    <w:rsid w:val="00AA50A9"/>
    <w:rPr>
      <w:rFonts w:ascii="Times New Roman" w:eastAsiaTheme="majorEastAsia" w:hAnsi="Times New Roman" w:cstheme="majorBidi"/>
      <w:b/>
      <w:iCs/>
      <w:color w:val="000000" w:themeColor="text1"/>
      <w:sz w:val="24"/>
      <w:szCs w:val="20"/>
      <w:lang w:eastAsia="es-GT"/>
    </w:rPr>
  </w:style>
  <w:style w:type="table" w:styleId="Tabladelista3-nfasis6">
    <w:name w:val="List Table 3 Accent 6"/>
    <w:basedOn w:val="Tablanormal"/>
    <w:uiPriority w:val="48"/>
    <w:rsid w:val="009F747B"/>
    <w:pPr>
      <w:spacing w:after="0" w:line="240" w:lineRule="auto"/>
    </w:pPr>
    <w:rPr>
      <w:rFonts w:eastAsiaTheme="minorHAnsi"/>
      <w:sz w:val="24"/>
      <w:szCs w:val="24"/>
      <w:lang w:val="es-E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9F747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9F747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4E6F31"/>
    <w:pPr>
      <w:spacing w:before="100" w:after="200" w:line="276" w:lineRule="auto"/>
      <w:ind w:left="720"/>
      <w:contextualSpacing/>
      <w:jc w:val="left"/>
    </w:pPr>
    <w:rPr>
      <w:rFonts w:asciiTheme="minorHAnsi" w:hAnsiTheme="minorHAnsi"/>
      <w:sz w:val="20"/>
    </w:rPr>
  </w:style>
  <w:style w:type="table" w:styleId="Tablaconcuadrcula4-nfasis1">
    <w:name w:val="Grid Table 4 Accent 1"/>
    <w:basedOn w:val="Tablanormal"/>
    <w:uiPriority w:val="49"/>
    <w:rsid w:val="004E6F31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4-nfasis1">
    <w:name w:val="List Table 4 Accent 1"/>
    <w:basedOn w:val="Tablanormal"/>
    <w:uiPriority w:val="49"/>
    <w:rsid w:val="004E6F31"/>
    <w:pPr>
      <w:spacing w:before="40" w:after="0" w:line="240" w:lineRule="auto"/>
    </w:pPr>
    <w:rPr>
      <w:rFonts w:eastAsiaTheme="minorHAnsi"/>
      <w:color w:val="595959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ontenido">
    <w:name w:val="Contenido"/>
    <w:basedOn w:val="Normal"/>
    <w:link w:val="Carcterdecontenido"/>
    <w:qFormat/>
    <w:rsid w:val="004E6F31"/>
    <w:pPr>
      <w:spacing w:line="276" w:lineRule="auto"/>
      <w:jc w:val="left"/>
    </w:pPr>
    <w:rPr>
      <w:szCs w:val="22"/>
      <w:lang w:val="es-ES" w:eastAsia="en-US"/>
    </w:rPr>
  </w:style>
  <w:style w:type="character" w:customStyle="1" w:styleId="Carcterdecontenido">
    <w:name w:val="Carácter de contenido"/>
    <w:basedOn w:val="Fuentedeprrafopredeter"/>
    <w:link w:val="Contenido"/>
    <w:rsid w:val="004E6F31"/>
    <w:rPr>
      <w:rFonts w:ascii="Times New Roman" w:eastAsiaTheme="minorEastAsia" w:hAnsi="Times New Roman"/>
      <w:sz w:val="24"/>
      <w:lang w:val="es-ES"/>
    </w:rPr>
  </w:style>
  <w:style w:type="table" w:styleId="Tablaconcuadrcula4-nfasis5">
    <w:name w:val="Grid Table 4 Accent 5"/>
    <w:basedOn w:val="Tablanormal"/>
    <w:uiPriority w:val="49"/>
    <w:rsid w:val="00DF029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4-nfasis3">
    <w:name w:val="Grid Table 4 Accent 3"/>
    <w:basedOn w:val="Tablanormal"/>
    <w:uiPriority w:val="49"/>
    <w:rsid w:val="00DF029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7concolores-nfasis6">
    <w:name w:val="Grid Table 7 Colorful Accent 6"/>
    <w:basedOn w:val="Tablanormal"/>
    <w:uiPriority w:val="52"/>
    <w:rsid w:val="008C47C0"/>
    <w:pPr>
      <w:spacing w:before="100" w:after="0" w:line="240" w:lineRule="auto"/>
    </w:pPr>
    <w:rPr>
      <w:rFonts w:eastAsiaTheme="minorEastAsia"/>
      <w:color w:val="538135" w:themeColor="accent6" w:themeShade="BF"/>
      <w:sz w:val="20"/>
      <w:szCs w:val="20"/>
      <w:lang w:eastAsia="es-GT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lista3-nfasis5">
    <w:name w:val="List Table 3 Accent 5"/>
    <w:basedOn w:val="Tablanormal"/>
    <w:uiPriority w:val="48"/>
    <w:rsid w:val="008C47C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232E13"/>
    <w:pPr>
      <w:spacing w:before="100" w:after="0" w:line="240" w:lineRule="auto"/>
    </w:pPr>
    <w:rPr>
      <w:rFonts w:eastAsiaTheme="minorEastAsia"/>
      <w:sz w:val="20"/>
      <w:szCs w:val="20"/>
      <w:lang w:eastAsia="es-GT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">
    <w:name w:val="List Table 3"/>
    <w:basedOn w:val="Tablanormal"/>
    <w:uiPriority w:val="48"/>
    <w:rsid w:val="001876B2"/>
    <w:pPr>
      <w:spacing w:before="100" w:after="0" w:line="240" w:lineRule="auto"/>
    </w:pPr>
    <w:rPr>
      <w:rFonts w:eastAsiaTheme="minorEastAsia"/>
      <w:sz w:val="20"/>
      <w:szCs w:val="20"/>
      <w:lang w:eastAsia="es-GT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4-nfasis4">
    <w:name w:val="List Table 4 Accent 4"/>
    <w:basedOn w:val="Tablanormal"/>
    <w:uiPriority w:val="49"/>
    <w:rsid w:val="001876B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customStyle="1" w:styleId="Informacindelacompaa">
    <w:name w:val="Información de la compañía"/>
    <w:basedOn w:val="Normal"/>
    <w:uiPriority w:val="2"/>
    <w:qFormat/>
    <w:rsid w:val="0090064D"/>
    <w:pPr>
      <w:spacing w:before="40" w:after="40" w:line="288" w:lineRule="auto"/>
      <w:jc w:val="left"/>
    </w:pPr>
    <w:rPr>
      <w:rFonts w:asciiTheme="minorHAnsi" w:eastAsiaTheme="minorHAnsi" w:hAnsiTheme="minorHAnsi"/>
      <w:color w:val="595959" w:themeColor="text1" w:themeTint="A6"/>
      <w:kern w:val="20"/>
      <w:sz w:val="20"/>
      <w:lang w:val="en-US" w:eastAsia="ja-JP"/>
    </w:rPr>
  </w:style>
  <w:style w:type="paragraph" w:styleId="TtuloTDC">
    <w:name w:val="TOC Heading"/>
    <w:basedOn w:val="Ttulo1"/>
    <w:next w:val="Normal"/>
    <w:uiPriority w:val="39"/>
    <w:unhideWhenUsed/>
    <w:qFormat/>
    <w:rsid w:val="00DF4107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pacing w:before="100" w:line="276" w:lineRule="auto"/>
      <w:jc w:val="left"/>
      <w:outlineLvl w:val="9"/>
    </w:pPr>
    <w:rPr>
      <w:rFonts w:asciiTheme="minorHAnsi" w:hAnsiTheme="minorHAnsi"/>
      <w:b w:val="0"/>
      <w:color w:val="FFFFFF" w:themeColor="background1"/>
      <w:sz w:val="22"/>
    </w:rPr>
  </w:style>
  <w:style w:type="character" w:styleId="Hipervnculo">
    <w:name w:val="Hyperlink"/>
    <w:basedOn w:val="Fuentedeprrafopredeter"/>
    <w:uiPriority w:val="99"/>
    <w:unhideWhenUsed/>
    <w:rsid w:val="00DF4107"/>
    <w:rPr>
      <w:color w:val="0563C1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DF4107"/>
    <w:pPr>
      <w:spacing w:before="240" w:line="276" w:lineRule="auto"/>
      <w:jc w:val="left"/>
    </w:pPr>
    <w:rPr>
      <w:rFonts w:asciiTheme="minorHAnsi" w:hAnsiTheme="minorHAnsi" w:cstheme="minorHAnsi"/>
      <w:b/>
      <w:bCs/>
      <w:sz w:val="20"/>
    </w:rPr>
  </w:style>
  <w:style w:type="table" w:customStyle="1" w:styleId="Tabladecuadrcula4-nfasis51">
    <w:name w:val="Tabla de cuadrícula 4 - Énfasis 51"/>
    <w:basedOn w:val="Tablanormal"/>
    <w:next w:val="Tablaconcuadrcula4-nfasis5"/>
    <w:uiPriority w:val="49"/>
    <w:rsid w:val="009A39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DC1">
    <w:name w:val="toc 1"/>
    <w:basedOn w:val="Normal"/>
    <w:next w:val="Normal"/>
    <w:autoRedefine/>
    <w:uiPriority w:val="39"/>
    <w:unhideWhenUsed/>
    <w:rsid w:val="008F1C8C"/>
    <w:pPr>
      <w:spacing w:after="100"/>
    </w:pPr>
  </w:style>
  <w:style w:type="paragraph" w:styleId="TDC3">
    <w:name w:val="toc 3"/>
    <w:basedOn w:val="Normal"/>
    <w:next w:val="Normal"/>
    <w:autoRedefine/>
    <w:uiPriority w:val="39"/>
    <w:unhideWhenUsed/>
    <w:rsid w:val="008F1C8C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22B3F-4BBC-4C87-AF41-AB4A80634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2905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  L  A  N     O  P  E  R  A  T  I  V  O     M  U  L  T  I  A  N  U  A  L    2  0  2  2  -  2 0 2 6</vt:lpstr>
    </vt:vector>
  </TitlesOfParts>
  <Company/>
  <LinksUpToDate>false</LinksUpToDate>
  <CharactersWithSpaces>18850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 L  A  N     O  P  E  R  A  T  I  V  O     M  U  L  T  I  A  N  U  A  L    2  0  2  2  -  2 0 2 6</dc:title>
  <dc:subject/>
  <dc:creator>Autoridad para el manejo sustentable de la cuenca y del lago de amatitlán</dc:creator>
  <cp:keywords/>
  <dc:description/>
  <cp:lastModifiedBy>amsa licencia</cp:lastModifiedBy>
  <cp:revision>2</cp:revision>
  <cp:lastPrinted>2021-05-04T16:31:00Z</cp:lastPrinted>
  <dcterms:created xsi:type="dcterms:W3CDTF">2022-02-16T21:03:00Z</dcterms:created>
  <dcterms:modified xsi:type="dcterms:W3CDTF">2022-02-16T21:03:00Z</dcterms:modified>
</cp:coreProperties>
</file>