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12510B" w14:textId="77777777" w:rsidR="00B06914" w:rsidRPr="000B5FBD" w:rsidRDefault="00B06914" w:rsidP="00B06914">
      <w:pPr>
        <w:pStyle w:val="Textoindependiente"/>
        <w:jc w:val="center"/>
        <w:rPr>
          <w:rFonts w:ascii="Arial" w:hAnsi="Arial" w:cs="Arial"/>
          <w:b/>
          <w:bCs/>
          <w:sz w:val="32"/>
          <w:szCs w:val="32"/>
        </w:rPr>
      </w:pPr>
      <w:r w:rsidRPr="000B5FBD">
        <w:rPr>
          <w:rFonts w:ascii="Arial" w:hAnsi="Arial" w:cs="Arial"/>
          <w:b/>
          <w:bCs/>
          <w:sz w:val="32"/>
          <w:szCs w:val="32"/>
        </w:rPr>
        <w:t>Autoridad para el Manejo Sustentable de la cuenca y del lago de Amatitlán</w:t>
      </w:r>
    </w:p>
    <w:p w14:paraId="1ABBD5D6" w14:textId="77777777" w:rsidR="00B06914" w:rsidRPr="000B5FBD" w:rsidRDefault="00B06914" w:rsidP="00B06914">
      <w:pPr>
        <w:pStyle w:val="Textoindependiente"/>
        <w:jc w:val="center"/>
        <w:rPr>
          <w:rFonts w:ascii="Arial" w:hAnsi="Arial" w:cs="Arial"/>
          <w:b/>
          <w:bCs/>
          <w:sz w:val="32"/>
          <w:szCs w:val="32"/>
        </w:rPr>
      </w:pPr>
      <w:r w:rsidRPr="000B5FBD">
        <w:rPr>
          <w:rFonts w:ascii="Arial" w:hAnsi="Arial" w:cs="Arial"/>
          <w:b/>
          <w:bCs/>
          <w:sz w:val="32"/>
          <w:szCs w:val="32"/>
        </w:rPr>
        <w:t>-AMSA-</w:t>
      </w:r>
    </w:p>
    <w:p w14:paraId="3307271E" w14:textId="77777777" w:rsidR="00B06914" w:rsidRPr="000B5FBD" w:rsidRDefault="00B06914" w:rsidP="00B06914">
      <w:pPr>
        <w:jc w:val="center"/>
        <w:rPr>
          <w:rFonts w:ascii="Arial" w:hAnsi="Arial" w:cs="Arial"/>
          <w:szCs w:val="20"/>
        </w:rPr>
      </w:pPr>
    </w:p>
    <w:p w14:paraId="34748277" w14:textId="77777777" w:rsidR="00B06914" w:rsidRPr="000B5FBD" w:rsidRDefault="00B06914" w:rsidP="00B06914">
      <w:pPr>
        <w:jc w:val="center"/>
        <w:rPr>
          <w:rFonts w:ascii="Arial" w:hAnsi="Arial" w:cs="Arial"/>
          <w:szCs w:val="20"/>
        </w:rPr>
      </w:pPr>
    </w:p>
    <w:p w14:paraId="74BDDD87" w14:textId="77777777" w:rsidR="00B06914" w:rsidRPr="000B5FBD" w:rsidRDefault="00B06914" w:rsidP="00B06914">
      <w:pPr>
        <w:jc w:val="center"/>
        <w:rPr>
          <w:rFonts w:ascii="Arial" w:hAnsi="Arial" w:cs="Arial"/>
          <w:szCs w:val="20"/>
        </w:rPr>
      </w:pPr>
    </w:p>
    <w:p w14:paraId="32E87D21" w14:textId="77777777" w:rsidR="00B06914" w:rsidRPr="000B5FBD" w:rsidRDefault="00B06914" w:rsidP="00B06914">
      <w:pPr>
        <w:jc w:val="center"/>
        <w:rPr>
          <w:rFonts w:ascii="Arial" w:hAnsi="Arial" w:cs="Arial"/>
          <w:szCs w:val="20"/>
        </w:rPr>
      </w:pPr>
    </w:p>
    <w:p w14:paraId="1C1522D9" w14:textId="77777777" w:rsidR="00B06914" w:rsidRDefault="00B06914" w:rsidP="00B06914">
      <w:pPr>
        <w:rPr>
          <w:rFonts w:ascii="Arial" w:hAnsi="Arial" w:cs="Arial"/>
          <w:szCs w:val="20"/>
        </w:rPr>
      </w:pPr>
    </w:p>
    <w:p w14:paraId="71E699B9" w14:textId="77777777" w:rsidR="00B06914" w:rsidRPr="000B5FBD" w:rsidRDefault="00B06914" w:rsidP="00B06914">
      <w:pPr>
        <w:rPr>
          <w:rFonts w:ascii="Arial" w:hAnsi="Arial" w:cs="Arial"/>
          <w:szCs w:val="20"/>
        </w:rPr>
      </w:pPr>
    </w:p>
    <w:p w14:paraId="36A44592" w14:textId="77777777" w:rsidR="00B06914" w:rsidRPr="000B5FBD" w:rsidRDefault="00B06914" w:rsidP="00B06914">
      <w:pPr>
        <w:jc w:val="center"/>
        <w:rPr>
          <w:rFonts w:ascii="Arial" w:hAnsi="Arial" w:cs="Arial"/>
          <w:szCs w:val="20"/>
        </w:rPr>
      </w:pPr>
    </w:p>
    <w:p w14:paraId="570DB327" w14:textId="77777777" w:rsidR="00B06914" w:rsidRPr="000B5FBD" w:rsidRDefault="00B06914" w:rsidP="00B06914">
      <w:pPr>
        <w:jc w:val="center"/>
        <w:rPr>
          <w:rFonts w:ascii="Arial" w:hAnsi="Arial" w:cs="Arial"/>
          <w:szCs w:val="20"/>
        </w:rPr>
      </w:pPr>
    </w:p>
    <w:p w14:paraId="439EB316" w14:textId="77777777" w:rsidR="00B06914" w:rsidRPr="000B5FBD" w:rsidRDefault="00B06914" w:rsidP="00B06914">
      <w:pPr>
        <w:pStyle w:val="Ttulo"/>
        <w:jc w:val="center"/>
        <w:rPr>
          <w:rFonts w:ascii="Arial" w:hAnsi="Arial" w:cs="Arial"/>
        </w:rPr>
      </w:pPr>
      <w:r w:rsidRPr="000B5FBD">
        <w:rPr>
          <w:rFonts w:ascii="Arial" w:hAnsi="Arial" w:cs="Arial"/>
        </w:rPr>
        <w:t>INFORME MENSUAL</w:t>
      </w:r>
    </w:p>
    <w:p w14:paraId="3A493D9E" w14:textId="77777777" w:rsidR="00B06914" w:rsidRPr="000B5FBD" w:rsidRDefault="00B06914" w:rsidP="00B06914">
      <w:pPr>
        <w:pStyle w:val="Subttulo"/>
        <w:jc w:val="center"/>
        <w:rPr>
          <w:rFonts w:ascii="Arial" w:hAnsi="Arial" w:cs="Arial"/>
        </w:rPr>
      </w:pPr>
      <w:r w:rsidRPr="000B5FBD">
        <w:rPr>
          <w:rFonts w:ascii="Arial" w:hAnsi="Arial" w:cs="Arial"/>
        </w:rPr>
        <w:t>UNIDAD DE EJECUCIÓN DE PROYECTOS</w:t>
      </w:r>
    </w:p>
    <w:p w14:paraId="26CD9C15" w14:textId="77777777" w:rsidR="00B06914" w:rsidRPr="000B5FBD" w:rsidRDefault="00B06914" w:rsidP="00B06914">
      <w:pPr>
        <w:jc w:val="center"/>
        <w:rPr>
          <w:rFonts w:ascii="Arial" w:hAnsi="Arial" w:cs="Arial"/>
          <w:b/>
          <w:sz w:val="52"/>
          <w:szCs w:val="52"/>
        </w:rPr>
      </w:pPr>
      <w:r>
        <w:rPr>
          <w:rFonts w:ascii="Arial" w:hAnsi="Arial" w:cs="Arial"/>
          <w:b/>
          <w:sz w:val="52"/>
          <w:szCs w:val="52"/>
        </w:rPr>
        <w:t>FEBRERO DE 2022</w:t>
      </w:r>
    </w:p>
    <w:p w14:paraId="38E9A89F" w14:textId="77777777" w:rsidR="00B06914" w:rsidRPr="000B5FBD" w:rsidRDefault="00B06914" w:rsidP="00B06914">
      <w:pPr>
        <w:jc w:val="center"/>
        <w:rPr>
          <w:rFonts w:ascii="Arial" w:hAnsi="Arial" w:cs="Arial"/>
          <w:szCs w:val="20"/>
        </w:rPr>
      </w:pPr>
    </w:p>
    <w:p w14:paraId="76F6B12D" w14:textId="77777777" w:rsidR="00B06914" w:rsidRPr="000B5FBD" w:rsidRDefault="00B06914" w:rsidP="00B06914">
      <w:pPr>
        <w:jc w:val="center"/>
        <w:rPr>
          <w:rFonts w:ascii="Arial" w:hAnsi="Arial" w:cs="Arial"/>
          <w:szCs w:val="20"/>
        </w:rPr>
      </w:pPr>
    </w:p>
    <w:p w14:paraId="70F80E3F" w14:textId="77777777" w:rsidR="00B06914" w:rsidRPr="000B5FBD" w:rsidRDefault="00B06914" w:rsidP="00B06914">
      <w:pPr>
        <w:jc w:val="center"/>
        <w:rPr>
          <w:rFonts w:ascii="Arial" w:hAnsi="Arial" w:cs="Arial"/>
          <w:szCs w:val="20"/>
        </w:rPr>
      </w:pPr>
    </w:p>
    <w:p w14:paraId="77476D50" w14:textId="77777777" w:rsidR="00B06914" w:rsidRPr="000B5FBD" w:rsidRDefault="00B06914" w:rsidP="00B06914">
      <w:pPr>
        <w:jc w:val="center"/>
        <w:rPr>
          <w:rFonts w:ascii="Arial" w:hAnsi="Arial" w:cs="Arial"/>
          <w:szCs w:val="20"/>
        </w:rPr>
      </w:pPr>
    </w:p>
    <w:p w14:paraId="0A397B98" w14:textId="77777777" w:rsidR="00B06914" w:rsidRPr="000B5FBD" w:rsidRDefault="00B06914" w:rsidP="00B06914">
      <w:pPr>
        <w:jc w:val="center"/>
        <w:rPr>
          <w:rFonts w:ascii="Arial" w:hAnsi="Arial" w:cs="Arial"/>
          <w:szCs w:val="20"/>
        </w:rPr>
      </w:pPr>
    </w:p>
    <w:p w14:paraId="5A472E7D" w14:textId="77777777" w:rsidR="00B06914" w:rsidRDefault="00B06914" w:rsidP="00B06914">
      <w:pPr>
        <w:jc w:val="center"/>
        <w:rPr>
          <w:rFonts w:ascii="Arial" w:hAnsi="Arial" w:cs="Arial"/>
          <w:szCs w:val="20"/>
        </w:rPr>
      </w:pPr>
    </w:p>
    <w:p w14:paraId="77CF5B0E" w14:textId="77777777" w:rsidR="00B06914" w:rsidRPr="000B5FBD" w:rsidRDefault="00B06914" w:rsidP="00B06914">
      <w:pPr>
        <w:jc w:val="center"/>
        <w:rPr>
          <w:rFonts w:ascii="Arial" w:hAnsi="Arial" w:cs="Arial"/>
          <w:szCs w:val="20"/>
        </w:rPr>
      </w:pPr>
    </w:p>
    <w:p w14:paraId="68E52CA2" w14:textId="77777777" w:rsidR="00B06914" w:rsidRPr="000B5FBD" w:rsidRDefault="00B06914" w:rsidP="00B06914">
      <w:pPr>
        <w:jc w:val="center"/>
        <w:rPr>
          <w:rFonts w:ascii="Arial" w:hAnsi="Arial" w:cs="Arial"/>
          <w:szCs w:val="20"/>
        </w:rPr>
      </w:pPr>
    </w:p>
    <w:p w14:paraId="3AEE2921" w14:textId="77777777" w:rsidR="00B06914" w:rsidRPr="000B5FBD" w:rsidRDefault="00B06914" w:rsidP="00B06914">
      <w:pPr>
        <w:jc w:val="center"/>
        <w:rPr>
          <w:rFonts w:ascii="Arial" w:hAnsi="Arial" w:cs="Arial"/>
          <w:szCs w:val="20"/>
        </w:rPr>
      </w:pPr>
    </w:p>
    <w:p w14:paraId="5DACAE81" w14:textId="77777777" w:rsidR="00B06914" w:rsidRPr="000B5FBD" w:rsidRDefault="00B06914" w:rsidP="00B06914">
      <w:pPr>
        <w:rPr>
          <w:rFonts w:ascii="Arial" w:hAnsi="Arial" w:cs="Arial"/>
          <w:szCs w:val="20"/>
        </w:rPr>
      </w:pPr>
    </w:p>
    <w:p w14:paraId="44AF6AB2" w14:textId="77777777" w:rsidR="00B06914" w:rsidRPr="004602B8" w:rsidRDefault="00B06914" w:rsidP="004602B8">
      <w:pPr>
        <w:jc w:val="center"/>
        <w:rPr>
          <w:rFonts w:ascii="Arial" w:hAnsi="Arial" w:cs="Arial"/>
          <w:b/>
          <w:bCs/>
          <w:sz w:val="32"/>
          <w:szCs w:val="32"/>
        </w:rPr>
      </w:pPr>
      <w:r>
        <w:rPr>
          <w:rFonts w:ascii="Arial" w:hAnsi="Arial" w:cs="Arial"/>
          <w:b/>
          <w:bCs/>
          <w:sz w:val="32"/>
          <w:szCs w:val="32"/>
        </w:rPr>
        <w:t xml:space="preserve">GUATEMALA, </w:t>
      </w:r>
      <w:r w:rsidR="004602B8">
        <w:rPr>
          <w:rFonts w:ascii="Arial" w:hAnsi="Arial" w:cs="Arial"/>
          <w:b/>
          <w:bCs/>
          <w:sz w:val="32"/>
          <w:szCs w:val="32"/>
        </w:rPr>
        <w:t>28 DE FEBRERO 2022</w:t>
      </w:r>
    </w:p>
    <w:p w14:paraId="189D14B8" w14:textId="77777777" w:rsidR="00B06914" w:rsidRPr="001823CC" w:rsidRDefault="00B06914" w:rsidP="00B06914">
      <w:pPr>
        <w:jc w:val="both"/>
        <w:rPr>
          <w:rFonts w:ascii="Arial" w:hAnsi="Arial" w:cs="Arial"/>
        </w:rPr>
      </w:pPr>
    </w:p>
    <w:p w14:paraId="5D309974" w14:textId="77777777" w:rsidR="00B06914" w:rsidRDefault="00B06914" w:rsidP="00B06914"/>
    <w:p w14:paraId="2C7BE357" w14:textId="77777777" w:rsidR="00B06914" w:rsidRDefault="00B06914" w:rsidP="00B06914"/>
    <w:p w14:paraId="27CD3F2C" w14:textId="77777777" w:rsidR="009A2D36" w:rsidRDefault="009A2D36" w:rsidP="00B06914">
      <w:pPr>
        <w:pStyle w:val="Ttulo1"/>
        <w:rPr>
          <w:rFonts w:ascii="Arial" w:hAnsi="Arial" w:cs="Arial"/>
        </w:rPr>
      </w:pPr>
    </w:p>
    <w:p w14:paraId="07FD482A" w14:textId="77777777" w:rsidR="00B06914" w:rsidRDefault="00B06914" w:rsidP="00B06914">
      <w:pPr>
        <w:pStyle w:val="Ttulo1"/>
        <w:rPr>
          <w:rFonts w:ascii="Arial" w:hAnsi="Arial" w:cs="Arial"/>
        </w:rPr>
      </w:pPr>
      <w:bookmarkStart w:id="0" w:name="_Toc97302878"/>
      <w:r w:rsidRPr="00DE67B8">
        <w:rPr>
          <w:rFonts w:ascii="Arial" w:hAnsi="Arial" w:cs="Arial"/>
        </w:rPr>
        <w:t>TRABAJO DE GABINETE</w:t>
      </w:r>
      <w:bookmarkEnd w:id="0"/>
    </w:p>
    <w:p w14:paraId="1AC62A2F" w14:textId="77777777" w:rsidR="00B06914" w:rsidRDefault="00B06914" w:rsidP="00B06914">
      <w:r>
        <w:t xml:space="preserve"> </w:t>
      </w:r>
    </w:p>
    <w:p w14:paraId="3F4D0605" w14:textId="77777777" w:rsidR="00EE22B5" w:rsidRDefault="00EE22B5" w:rsidP="00EE22B5">
      <w:pPr>
        <w:pStyle w:val="Ttulo2"/>
        <w:rPr>
          <w:rFonts w:ascii="Arial" w:hAnsi="Arial" w:cs="Arial"/>
        </w:rPr>
      </w:pPr>
      <w:bookmarkStart w:id="1" w:name="_Toc97302879"/>
      <w:r>
        <w:rPr>
          <w:rFonts w:ascii="Arial" w:hAnsi="Arial" w:cs="Arial"/>
        </w:rPr>
        <w:t xml:space="preserve">Proyecto, Instalación de </w:t>
      </w:r>
      <w:r w:rsidR="00B06914" w:rsidRPr="009A5378">
        <w:rPr>
          <w:rFonts w:ascii="Arial" w:hAnsi="Arial" w:cs="Arial"/>
        </w:rPr>
        <w:t xml:space="preserve">Planta de </w:t>
      </w:r>
      <w:r>
        <w:rPr>
          <w:rFonts w:ascii="Arial" w:hAnsi="Arial" w:cs="Arial"/>
        </w:rPr>
        <w:t>Separación de desechos sólidos, compostaje y biodigestor</w:t>
      </w:r>
      <w:bookmarkEnd w:id="1"/>
    </w:p>
    <w:p w14:paraId="08ECC975" w14:textId="77777777" w:rsidR="00EE22B5" w:rsidRPr="00EE22B5" w:rsidRDefault="00EE22B5" w:rsidP="00EE22B5"/>
    <w:p w14:paraId="7EF94699" w14:textId="77777777" w:rsidR="00EE22B5" w:rsidRDefault="00EE22B5" w:rsidP="00EE22B5">
      <w:pPr>
        <w:rPr>
          <w:rFonts w:ascii="Arial" w:hAnsi="Arial" w:cs="Arial"/>
          <w:sz w:val="24"/>
          <w:szCs w:val="24"/>
        </w:rPr>
      </w:pPr>
      <w:r>
        <w:rPr>
          <w:rFonts w:ascii="Arial" w:hAnsi="Arial" w:cs="Arial"/>
          <w:sz w:val="24"/>
          <w:szCs w:val="24"/>
        </w:rPr>
        <w:t>Durante el mes de febrero se apoyó, como parte de etapa de Pre Cierre del Desarrollo y Clausura Progresiva del Relleno Sanitario Transitorio del Km 22 Municipio de Villa Nueva en las actividades siguientes:</w:t>
      </w:r>
    </w:p>
    <w:p w14:paraId="3C164528" w14:textId="77777777" w:rsidR="00EE22B5" w:rsidRPr="00EE22B5" w:rsidRDefault="00EE22B5" w:rsidP="00EE22B5">
      <w:pPr>
        <w:rPr>
          <w:rFonts w:ascii="Arial" w:hAnsi="Arial" w:cs="Arial"/>
          <w:sz w:val="24"/>
          <w:szCs w:val="24"/>
        </w:rPr>
      </w:pPr>
    </w:p>
    <w:p w14:paraId="3D67E6D3" w14:textId="77777777" w:rsidR="00EE22B5" w:rsidRDefault="00EE22B5" w:rsidP="00EE22B5">
      <w:pPr>
        <w:jc w:val="both"/>
        <w:rPr>
          <w:rFonts w:ascii="Arial" w:hAnsi="Arial" w:cs="Arial"/>
          <w:sz w:val="24"/>
          <w:szCs w:val="24"/>
        </w:rPr>
      </w:pPr>
      <w:r>
        <w:rPr>
          <w:rFonts w:ascii="Arial" w:hAnsi="Arial" w:cs="Arial"/>
          <w:sz w:val="24"/>
          <w:szCs w:val="24"/>
        </w:rPr>
        <w:t>Perfil del Proyecto</w:t>
      </w:r>
    </w:p>
    <w:p w14:paraId="560EF794" w14:textId="77777777" w:rsidR="00EE22B5" w:rsidRDefault="00F2242F" w:rsidP="00EE22B5">
      <w:pPr>
        <w:pStyle w:val="Prrafodelista"/>
        <w:numPr>
          <w:ilvl w:val="0"/>
          <w:numId w:val="1"/>
        </w:numPr>
        <w:jc w:val="both"/>
        <w:rPr>
          <w:rFonts w:ascii="Arial" w:hAnsi="Arial" w:cs="Arial"/>
          <w:sz w:val="24"/>
          <w:szCs w:val="24"/>
        </w:rPr>
      </w:pPr>
      <w:r>
        <w:rPr>
          <w:rFonts w:ascii="Arial" w:hAnsi="Arial" w:cs="Arial"/>
          <w:sz w:val="24"/>
          <w:szCs w:val="24"/>
        </w:rPr>
        <w:t xml:space="preserve">Se realizó el diagnostico, para realizar la </w:t>
      </w:r>
      <w:r w:rsidR="00EE22B5">
        <w:rPr>
          <w:rFonts w:ascii="Arial" w:hAnsi="Arial" w:cs="Arial"/>
          <w:sz w:val="24"/>
          <w:szCs w:val="24"/>
        </w:rPr>
        <w:t>Caracterización</w:t>
      </w:r>
      <w:r w:rsidR="00801672">
        <w:rPr>
          <w:rFonts w:ascii="Arial" w:hAnsi="Arial" w:cs="Arial"/>
          <w:sz w:val="24"/>
          <w:szCs w:val="24"/>
        </w:rPr>
        <w:t xml:space="preserve"> geográfica y</w:t>
      </w:r>
      <w:r w:rsidR="00EE22B5">
        <w:rPr>
          <w:rFonts w:ascii="Arial" w:hAnsi="Arial" w:cs="Arial"/>
          <w:sz w:val="24"/>
          <w:szCs w:val="24"/>
        </w:rPr>
        <w:t xml:space="preserve"> socioeconómica del proyecto</w:t>
      </w:r>
    </w:p>
    <w:p w14:paraId="173CDB2F" w14:textId="77777777" w:rsidR="00B06914" w:rsidRDefault="00EE22B5" w:rsidP="00EE22B5">
      <w:pPr>
        <w:pStyle w:val="Prrafodelista"/>
        <w:numPr>
          <w:ilvl w:val="0"/>
          <w:numId w:val="1"/>
        </w:numPr>
        <w:jc w:val="both"/>
        <w:rPr>
          <w:rFonts w:ascii="Arial" w:hAnsi="Arial" w:cs="Arial"/>
          <w:sz w:val="24"/>
          <w:szCs w:val="24"/>
        </w:rPr>
      </w:pPr>
      <w:r w:rsidRPr="00EE22B5">
        <w:rPr>
          <w:rFonts w:ascii="Arial" w:hAnsi="Arial" w:cs="Arial"/>
          <w:sz w:val="24"/>
          <w:szCs w:val="24"/>
        </w:rPr>
        <w:t>Elaboración de Estudio de M</w:t>
      </w:r>
      <w:r w:rsidR="00F2242F">
        <w:rPr>
          <w:rFonts w:ascii="Arial" w:hAnsi="Arial" w:cs="Arial"/>
          <w:sz w:val="24"/>
          <w:szCs w:val="24"/>
        </w:rPr>
        <w:t>ercado, determinando los productos que se obtendrán de la separación de desechos sólidos, los compradores principales y la descripción del mercado objetivo.</w:t>
      </w:r>
    </w:p>
    <w:p w14:paraId="14B15B91" w14:textId="77777777" w:rsidR="00E60764" w:rsidRPr="00E60764" w:rsidRDefault="00E60764" w:rsidP="00E60764">
      <w:pPr>
        <w:pStyle w:val="Prrafodelista"/>
        <w:numPr>
          <w:ilvl w:val="0"/>
          <w:numId w:val="1"/>
        </w:numPr>
        <w:jc w:val="both"/>
        <w:rPr>
          <w:rFonts w:ascii="Arial" w:hAnsi="Arial" w:cs="Arial"/>
          <w:sz w:val="24"/>
          <w:szCs w:val="24"/>
        </w:rPr>
      </w:pPr>
      <w:r>
        <w:rPr>
          <w:rFonts w:ascii="Arial" w:hAnsi="Arial" w:cs="Arial"/>
          <w:sz w:val="24"/>
          <w:szCs w:val="24"/>
        </w:rPr>
        <w:t>E</w:t>
      </w:r>
      <w:r w:rsidRPr="00E60764">
        <w:rPr>
          <w:rFonts w:ascii="Arial" w:hAnsi="Arial" w:cs="Arial"/>
          <w:sz w:val="24"/>
          <w:szCs w:val="24"/>
        </w:rPr>
        <w:t>laboración de la propuesta arquitectónica del techo para cubrir el área de la planta separadora de sólidos y orgánicos, dentro de la propuesta se presentan planta de distribución de vigas, tendales y lamina (Cubierta), bases y columnas (Estructural).</w:t>
      </w:r>
      <w:r>
        <w:rPr>
          <w:rFonts w:ascii="Arial" w:hAnsi="Arial" w:cs="Arial"/>
          <w:sz w:val="24"/>
          <w:szCs w:val="24"/>
        </w:rPr>
        <w:t xml:space="preserve"> </w:t>
      </w:r>
      <w:r w:rsidR="00801672" w:rsidRPr="00E60764">
        <w:rPr>
          <w:rFonts w:ascii="Arial" w:hAnsi="Arial" w:cs="Arial"/>
          <w:sz w:val="24"/>
          <w:szCs w:val="24"/>
        </w:rPr>
        <w:t>Está</w:t>
      </w:r>
      <w:r w:rsidRPr="00E60764">
        <w:rPr>
          <w:rFonts w:ascii="Arial" w:hAnsi="Arial" w:cs="Arial"/>
          <w:sz w:val="24"/>
          <w:szCs w:val="24"/>
        </w:rPr>
        <w:t xml:space="preserve"> cubierta cubrirá un área aproximada de 1,548 m² con el objeto resguardar a los operarios y de proteger los desechos del sol y lluvia.</w:t>
      </w:r>
    </w:p>
    <w:p w14:paraId="731273B5" w14:textId="77777777" w:rsidR="00801672" w:rsidRPr="008A6F8E" w:rsidRDefault="00801672" w:rsidP="008A6F8E">
      <w:pPr>
        <w:pStyle w:val="Prrafodelista"/>
        <w:numPr>
          <w:ilvl w:val="0"/>
          <w:numId w:val="1"/>
        </w:numPr>
        <w:rPr>
          <w:rFonts w:ascii="Arial" w:hAnsi="Arial" w:cs="Arial"/>
          <w:sz w:val="24"/>
          <w:szCs w:val="24"/>
        </w:rPr>
      </w:pPr>
      <w:r w:rsidRPr="008A6F8E">
        <w:rPr>
          <w:rFonts w:ascii="Arial" w:hAnsi="Arial" w:cs="Arial"/>
          <w:sz w:val="24"/>
          <w:szCs w:val="24"/>
        </w:rPr>
        <w:t xml:space="preserve">Se apoyó en la elaboración de perfil para la planta de tratamiento de aguas residuales y desechos sólidos orgánicos, Como parte del cierre técnico del relleno sanitario se propone la instalación de un biodigestor (proceso anaeróbico) el cual tratará desechos orgánicos (frutas, verduras, vísceras, excreta de animales y humanas) y las aguas residuales de las instalaciones administrativas y operativas, como resultado del proceso se generará hasta 30 kW de energía eléctrica, gas propano y las aguas tratadas para irrigar las áreas verdes. </w:t>
      </w:r>
    </w:p>
    <w:p w14:paraId="25EDE323" w14:textId="77777777" w:rsidR="00E60764" w:rsidRDefault="00801672" w:rsidP="00EE22B5">
      <w:pPr>
        <w:pStyle w:val="Prrafodelista"/>
        <w:numPr>
          <w:ilvl w:val="0"/>
          <w:numId w:val="1"/>
        </w:numPr>
        <w:jc w:val="both"/>
        <w:rPr>
          <w:rFonts w:ascii="Arial" w:hAnsi="Arial" w:cs="Arial"/>
          <w:sz w:val="24"/>
          <w:szCs w:val="24"/>
        </w:rPr>
      </w:pPr>
      <w:r w:rsidRPr="00801672">
        <w:rPr>
          <w:rFonts w:ascii="Arial" w:hAnsi="Arial" w:cs="Arial"/>
          <w:sz w:val="24"/>
          <w:szCs w:val="24"/>
        </w:rPr>
        <w:t>Acompañamiento de la visita realizada al área actual de la planta separadora de desechos sólidos y orgánicos en la cual se están realizando los trabajos de limpieza con la finalidad de ubicar los puntos de anclaje de la maquinaria y del galpón, con esto se logrará reubicar en el diseño y aprovechar la infraestructura existente para complementar a la propuesta arquitectónica.</w:t>
      </w:r>
    </w:p>
    <w:p w14:paraId="322F7D46" w14:textId="77777777" w:rsidR="004602B8" w:rsidRDefault="008A6F8E" w:rsidP="008A6F8E">
      <w:pPr>
        <w:pStyle w:val="Prrafodelista"/>
        <w:numPr>
          <w:ilvl w:val="0"/>
          <w:numId w:val="1"/>
        </w:numPr>
        <w:spacing w:line="240" w:lineRule="auto"/>
        <w:jc w:val="both"/>
        <w:rPr>
          <w:rFonts w:ascii="Arial" w:hAnsi="Arial" w:cs="Arial"/>
          <w:sz w:val="24"/>
          <w:szCs w:val="24"/>
        </w:rPr>
      </w:pPr>
      <w:r w:rsidRPr="008A6F8E">
        <w:rPr>
          <w:rFonts w:ascii="Arial" w:hAnsi="Arial" w:cs="Arial"/>
          <w:sz w:val="24"/>
          <w:szCs w:val="24"/>
        </w:rPr>
        <w:t xml:space="preserve">Se apoyó con la realización del plano topográfico de planimetría y altimetría en el área de la planta clasificadora de residuos sólidos, en la planimetría se </w:t>
      </w:r>
    </w:p>
    <w:p w14:paraId="62E5ABD0" w14:textId="77777777" w:rsidR="00801672" w:rsidRPr="004602B8" w:rsidRDefault="008A6F8E" w:rsidP="004602B8">
      <w:pPr>
        <w:pStyle w:val="Prrafodelista"/>
        <w:spacing w:line="240" w:lineRule="auto"/>
        <w:jc w:val="both"/>
        <w:rPr>
          <w:rFonts w:ascii="Arial" w:hAnsi="Arial" w:cs="Arial"/>
          <w:sz w:val="24"/>
          <w:szCs w:val="24"/>
        </w:rPr>
      </w:pPr>
      <w:r w:rsidRPr="004602B8">
        <w:rPr>
          <w:rFonts w:ascii="Arial" w:hAnsi="Arial" w:cs="Arial"/>
          <w:sz w:val="24"/>
          <w:szCs w:val="24"/>
        </w:rPr>
        <w:lastRenderedPageBreak/>
        <w:t xml:space="preserve">localizó todas estructuras actuales como bases, cajas y el área directa de la plataforma, y en la altimetría se calculó los niveles de plataformas, coronas y fondos de las fosas. </w:t>
      </w:r>
    </w:p>
    <w:p w14:paraId="1FFD2C0C" w14:textId="77777777" w:rsidR="00B06914" w:rsidRPr="00C32437" w:rsidRDefault="00B06914" w:rsidP="00B06914">
      <w:pPr>
        <w:keepNext/>
        <w:keepLines/>
        <w:spacing w:before="240" w:after="0"/>
        <w:outlineLvl w:val="0"/>
        <w:rPr>
          <w:rFonts w:ascii="Arial" w:eastAsiaTheme="majorEastAsia" w:hAnsi="Arial" w:cs="Arial"/>
          <w:color w:val="2E74B5" w:themeColor="accent1" w:themeShade="BF"/>
          <w:sz w:val="28"/>
          <w:szCs w:val="32"/>
        </w:rPr>
      </w:pPr>
      <w:bookmarkStart w:id="2" w:name="_Toc97302880"/>
      <w:r w:rsidRPr="00C32437">
        <w:rPr>
          <w:rFonts w:ascii="Arial" w:eastAsiaTheme="majorEastAsia" w:hAnsi="Arial" w:cs="Arial"/>
          <w:color w:val="2E74B5" w:themeColor="accent1" w:themeShade="BF"/>
          <w:sz w:val="28"/>
          <w:szCs w:val="32"/>
        </w:rPr>
        <w:t>Apoyar en la elaboración de diseños, planificaciones y planos</w:t>
      </w:r>
      <w:bookmarkEnd w:id="2"/>
    </w:p>
    <w:p w14:paraId="4E8F87E6" w14:textId="77777777" w:rsidR="004602B8" w:rsidRDefault="004602B8" w:rsidP="00B06914">
      <w:pPr>
        <w:keepNext/>
        <w:keepLines/>
        <w:spacing w:before="40" w:after="0"/>
        <w:outlineLvl w:val="1"/>
        <w:rPr>
          <w:rFonts w:ascii="Arial" w:eastAsiaTheme="majorEastAsia" w:hAnsi="Arial" w:cs="Arial"/>
          <w:color w:val="2E74B5" w:themeColor="accent1" w:themeShade="BF"/>
          <w:sz w:val="24"/>
          <w:szCs w:val="24"/>
        </w:rPr>
      </w:pPr>
    </w:p>
    <w:p w14:paraId="735D5D97" w14:textId="77777777" w:rsidR="00B06914" w:rsidRDefault="00E60764" w:rsidP="00B06914">
      <w:pPr>
        <w:keepNext/>
        <w:keepLines/>
        <w:spacing w:before="40" w:after="0"/>
        <w:outlineLvl w:val="1"/>
        <w:rPr>
          <w:rFonts w:ascii="Arial" w:eastAsiaTheme="majorEastAsia" w:hAnsi="Arial" w:cs="Arial"/>
          <w:color w:val="2E74B5" w:themeColor="accent1" w:themeShade="BF"/>
          <w:sz w:val="24"/>
          <w:szCs w:val="24"/>
        </w:rPr>
      </w:pPr>
      <w:bookmarkStart w:id="3" w:name="_Toc97302881"/>
      <w:r>
        <w:rPr>
          <w:rFonts w:ascii="Arial" w:eastAsiaTheme="majorEastAsia" w:hAnsi="Arial" w:cs="Arial"/>
          <w:color w:val="2E74B5" w:themeColor="accent1" w:themeShade="BF"/>
          <w:sz w:val="24"/>
          <w:szCs w:val="24"/>
        </w:rPr>
        <w:t>Oficina de Laboratorio Amsa</w:t>
      </w:r>
      <w:bookmarkEnd w:id="3"/>
    </w:p>
    <w:p w14:paraId="5FDC5E4B" w14:textId="77777777" w:rsidR="00E60764" w:rsidRDefault="00E60764" w:rsidP="00B06914">
      <w:pPr>
        <w:keepNext/>
        <w:keepLines/>
        <w:spacing w:before="40" w:after="0"/>
        <w:outlineLvl w:val="1"/>
        <w:rPr>
          <w:rFonts w:ascii="Arial" w:eastAsiaTheme="majorEastAsia" w:hAnsi="Arial" w:cs="Arial"/>
          <w:color w:val="2E74B5" w:themeColor="accent1" w:themeShade="BF"/>
          <w:sz w:val="24"/>
          <w:szCs w:val="24"/>
        </w:rPr>
      </w:pPr>
    </w:p>
    <w:p w14:paraId="241A4794" w14:textId="77777777" w:rsidR="00801672" w:rsidRPr="00801672" w:rsidRDefault="00E60764" w:rsidP="00801672">
      <w:pPr>
        <w:pStyle w:val="Prrafodelista"/>
        <w:numPr>
          <w:ilvl w:val="0"/>
          <w:numId w:val="6"/>
        </w:numPr>
        <w:jc w:val="both"/>
        <w:rPr>
          <w:rFonts w:ascii="Arial" w:hAnsi="Arial" w:cs="Arial"/>
          <w:sz w:val="24"/>
          <w:szCs w:val="24"/>
        </w:rPr>
      </w:pPr>
      <w:r w:rsidRPr="00801672">
        <w:rPr>
          <w:rFonts w:ascii="Arial" w:hAnsi="Arial" w:cs="Arial"/>
          <w:sz w:val="24"/>
        </w:rPr>
        <w:t>Se apoyó en el cálculo de materiales para la construcción de las nuevas oficinas de la unidad de laboratorio, cálculo de hierro y diseño estructural de columnas, propuesta de techo prefabricado tipo vigueta y bovedilla. Construcción de muros de block de 0.10 x 0.24 x 0.32 en un área de 80 m².</w:t>
      </w:r>
    </w:p>
    <w:p w14:paraId="1F38B490" w14:textId="77777777" w:rsidR="00E60764" w:rsidRDefault="00801672" w:rsidP="00801672">
      <w:pPr>
        <w:pStyle w:val="Prrafodelista"/>
        <w:numPr>
          <w:ilvl w:val="0"/>
          <w:numId w:val="6"/>
        </w:numPr>
        <w:jc w:val="both"/>
        <w:rPr>
          <w:rFonts w:ascii="Arial" w:hAnsi="Arial" w:cs="Arial"/>
          <w:sz w:val="24"/>
          <w:szCs w:val="24"/>
        </w:rPr>
      </w:pPr>
      <w:r>
        <w:rPr>
          <w:rFonts w:ascii="Arial" w:hAnsi="Arial" w:cs="Arial"/>
          <w:sz w:val="24"/>
          <w:szCs w:val="24"/>
        </w:rPr>
        <w:t xml:space="preserve">Elaboración de la propuesta arquitectónica, la cual </w:t>
      </w:r>
      <w:r w:rsidRPr="00801672">
        <w:rPr>
          <w:rFonts w:ascii="Arial" w:hAnsi="Arial" w:cs="Arial"/>
          <w:sz w:val="24"/>
          <w:szCs w:val="24"/>
        </w:rPr>
        <w:t>se ubica en el área verde que se encuentra al frente de las instalaciones de laboratorio en un área de 70 m² y ventilación cruzada para brindar mayor confort al interior de la construcción para esto se proponen 2 tipos de ventanales en muros paralelos, cuenta con un área de cocineta. Estructuralmente cuenta con cimiento corrido de 0.40 x 0.40 metros, zapatas de 0.60 x 0.60 x 0.60 mts, columnas tipo L y T que distribuirán la carga, columnas de amarre, losa de vigueta y bovedilla, con capacidad para un segundo nivel.</w:t>
      </w:r>
    </w:p>
    <w:p w14:paraId="5D73A9D7" w14:textId="77777777" w:rsidR="00F2242F" w:rsidRDefault="00F2242F" w:rsidP="00F2242F">
      <w:pPr>
        <w:pStyle w:val="Prrafodelista"/>
        <w:numPr>
          <w:ilvl w:val="0"/>
          <w:numId w:val="6"/>
        </w:numPr>
        <w:spacing w:after="0" w:line="240" w:lineRule="auto"/>
        <w:jc w:val="both"/>
        <w:rPr>
          <w:rFonts w:ascii="Arial" w:hAnsi="Arial" w:cs="Arial"/>
          <w:sz w:val="24"/>
          <w:szCs w:val="24"/>
        </w:rPr>
      </w:pPr>
      <w:r w:rsidRPr="00F2242F">
        <w:rPr>
          <w:rFonts w:ascii="Arial" w:hAnsi="Arial" w:cs="Arial"/>
          <w:sz w:val="24"/>
          <w:szCs w:val="24"/>
        </w:rPr>
        <w:t>Se apoyó con el soporte técnico en la elaboración de planos para el diagnóstico Ambiental de Bajo Impacto correspondiente a las instalaciones administrativas de AMSA. También se realizó una caminata para localizar estructuras como cajas pluviales, desembocadura del alcantarillado sanitario y localización de la institución.</w:t>
      </w:r>
    </w:p>
    <w:p w14:paraId="3947796B" w14:textId="77777777" w:rsidR="00F2242F" w:rsidRDefault="00F2242F" w:rsidP="00F2242F">
      <w:pPr>
        <w:spacing w:after="0" w:line="240" w:lineRule="auto"/>
        <w:jc w:val="both"/>
        <w:rPr>
          <w:rFonts w:ascii="Arial" w:hAnsi="Arial" w:cs="Arial"/>
          <w:sz w:val="24"/>
          <w:szCs w:val="24"/>
        </w:rPr>
      </w:pPr>
    </w:p>
    <w:p w14:paraId="0609CF52" w14:textId="77777777" w:rsidR="00F2242F" w:rsidRDefault="00F2242F" w:rsidP="00F2242F">
      <w:pPr>
        <w:spacing w:after="0" w:line="240" w:lineRule="auto"/>
        <w:jc w:val="both"/>
        <w:rPr>
          <w:rFonts w:ascii="Arial" w:hAnsi="Arial" w:cs="Arial"/>
          <w:color w:val="5B9BD5" w:themeColor="accent1"/>
          <w:sz w:val="24"/>
          <w:szCs w:val="24"/>
        </w:rPr>
      </w:pPr>
      <w:r w:rsidRPr="008A6F8E">
        <w:rPr>
          <w:rFonts w:ascii="Arial" w:hAnsi="Arial" w:cs="Arial"/>
          <w:color w:val="5B9BD5" w:themeColor="accent1"/>
          <w:sz w:val="24"/>
          <w:szCs w:val="24"/>
        </w:rPr>
        <w:t>Oficinas AMSA</w:t>
      </w:r>
    </w:p>
    <w:p w14:paraId="41634146" w14:textId="77777777" w:rsidR="004602B8" w:rsidRPr="008A6F8E" w:rsidRDefault="004602B8" w:rsidP="00F2242F">
      <w:pPr>
        <w:spacing w:after="0" w:line="240" w:lineRule="auto"/>
        <w:jc w:val="both"/>
        <w:rPr>
          <w:rFonts w:ascii="Arial" w:hAnsi="Arial" w:cs="Arial"/>
          <w:color w:val="5B9BD5" w:themeColor="accent1"/>
          <w:sz w:val="24"/>
          <w:szCs w:val="24"/>
        </w:rPr>
      </w:pPr>
    </w:p>
    <w:p w14:paraId="17CBF505" w14:textId="77777777" w:rsidR="00F2242F" w:rsidRPr="008A6F8E" w:rsidRDefault="008A6F8E" w:rsidP="00F2242F">
      <w:pPr>
        <w:pStyle w:val="Prrafodelista"/>
        <w:numPr>
          <w:ilvl w:val="0"/>
          <w:numId w:val="3"/>
        </w:numPr>
        <w:spacing w:line="240" w:lineRule="auto"/>
        <w:jc w:val="both"/>
        <w:rPr>
          <w:rFonts w:ascii="Arial" w:hAnsi="Arial" w:cs="Arial"/>
          <w:sz w:val="24"/>
          <w:szCs w:val="24"/>
        </w:rPr>
      </w:pPr>
      <w:r>
        <w:rPr>
          <w:rFonts w:ascii="Arial" w:hAnsi="Arial" w:cs="Arial"/>
        </w:rPr>
        <w:t>Coordinación y</w:t>
      </w:r>
      <w:r w:rsidR="00F2242F" w:rsidRPr="00F2242F">
        <w:rPr>
          <w:rFonts w:ascii="Arial" w:hAnsi="Arial" w:cs="Arial"/>
        </w:rPr>
        <w:t xml:space="preserve"> </w:t>
      </w:r>
      <w:r w:rsidR="00F2242F" w:rsidRPr="008A6F8E">
        <w:rPr>
          <w:rFonts w:ascii="Arial" w:hAnsi="Arial" w:cs="Arial"/>
          <w:sz w:val="24"/>
          <w:szCs w:val="24"/>
        </w:rPr>
        <w:t>realización de los planos para el diagnóstico Ambiental de Bajo Impacto correspondiente a las instalaciones administrativas de AMSA</w:t>
      </w:r>
      <w:r>
        <w:rPr>
          <w:rFonts w:ascii="Arial" w:hAnsi="Arial" w:cs="Arial"/>
          <w:sz w:val="24"/>
          <w:szCs w:val="24"/>
        </w:rPr>
        <w:t>. Los planos que se realizaron</w:t>
      </w:r>
      <w:r w:rsidR="00F2242F" w:rsidRPr="008A6F8E">
        <w:rPr>
          <w:rFonts w:ascii="Arial" w:hAnsi="Arial" w:cs="Arial"/>
          <w:sz w:val="24"/>
          <w:szCs w:val="24"/>
        </w:rPr>
        <w:t xml:space="preserve"> fueron los siguientes:</w:t>
      </w:r>
    </w:p>
    <w:p w14:paraId="06838B73" w14:textId="77777777" w:rsidR="00F2242F" w:rsidRPr="008A6F8E" w:rsidRDefault="00F2242F" w:rsidP="00F2242F">
      <w:pPr>
        <w:pStyle w:val="Prrafodelista"/>
        <w:spacing w:line="240" w:lineRule="auto"/>
        <w:jc w:val="both"/>
        <w:rPr>
          <w:rFonts w:ascii="Arial" w:hAnsi="Arial" w:cs="Arial"/>
          <w:sz w:val="24"/>
          <w:szCs w:val="24"/>
        </w:rPr>
      </w:pPr>
    </w:p>
    <w:p w14:paraId="7F896AF4" w14:textId="77777777" w:rsidR="00F2242F" w:rsidRPr="008A6F8E" w:rsidRDefault="00F2242F" w:rsidP="008A6F8E">
      <w:pPr>
        <w:spacing w:line="240" w:lineRule="auto"/>
        <w:ind w:left="708"/>
        <w:jc w:val="both"/>
        <w:rPr>
          <w:rFonts w:ascii="Arial" w:hAnsi="Arial" w:cs="Arial"/>
          <w:sz w:val="24"/>
          <w:szCs w:val="24"/>
        </w:rPr>
      </w:pPr>
      <w:r w:rsidRPr="008A6F8E">
        <w:rPr>
          <w:rFonts w:ascii="Arial" w:hAnsi="Arial" w:cs="Arial"/>
          <w:sz w:val="24"/>
          <w:szCs w:val="24"/>
        </w:rPr>
        <w:t>-Plano de localización</w:t>
      </w:r>
    </w:p>
    <w:p w14:paraId="55D90AF9" w14:textId="77777777" w:rsidR="00F2242F" w:rsidRPr="008A6F8E" w:rsidRDefault="00F2242F" w:rsidP="008A6F8E">
      <w:pPr>
        <w:spacing w:line="240" w:lineRule="auto"/>
        <w:ind w:left="708"/>
        <w:jc w:val="both"/>
        <w:rPr>
          <w:rFonts w:ascii="Arial" w:hAnsi="Arial" w:cs="Arial"/>
          <w:sz w:val="24"/>
          <w:szCs w:val="24"/>
        </w:rPr>
      </w:pPr>
      <w:r w:rsidRPr="008A6F8E">
        <w:rPr>
          <w:rFonts w:ascii="Arial" w:hAnsi="Arial" w:cs="Arial"/>
          <w:sz w:val="24"/>
          <w:szCs w:val="24"/>
        </w:rPr>
        <w:t>-Plano de Ubicación</w:t>
      </w:r>
    </w:p>
    <w:p w14:paraId="0286E7E0" w14:textId="77777777" w:rsidR="00F2242F" w:rsidRPr="008A6F8E" w:rsidRDefault="00F2242F" w:rsidP="008A6F8E">
      <w:pPr>
        <w:spacing w:line="240" w:lineRule="auto"/>
        <w:ind w:left="708"/>
        <w:jc w:val="both"/>
        <w:rPr>
          <w:rFonts w:ascii="Arial" w:hAnsi="Arial" w:cs="Arial"/>
          <w:sz w:val="24"/>
          <w:szCs w:val="24"/>
        </w:rPr>
      </w:pPr>
      <w:r w:rsidRPr="008A6F8E">
        <w:rPr>
          <w:rFonts w:ascii="Arial" w:hAnsi="Arial" w:cs="Arial"/>
          <w:sz w:val="24"/>
          <w:szCs w:val="24"/>
        </w:rPr>
        <w:t xml:space="preserve">-Plano de distribución </w:t>
      </w:r>
    </w:p>
    <w:p w14:paraId="0C7A21B1" w14:textId="77777777" w:rsidR="00F2242F" w:rsidRPr="008A6F8E" w:rsidRDefault="00F2242F" w:rsidP="008A6F8E">
      <w:pPr>
        <w:spacing w:line="240" w:lineRule="auto"/>
        <w:ind w:left="708"/>
        <w:jc w:val="both"/>
        <w:rPr>
          <w:rFonts w:ascii="Arial" w:hAnsi="Arial" w:cs="Arial"/>
          <w:sz w:val="24"/>
          <w:szCs w:val="24"/>
        </w:rPr>
      </w:pPr>
      <w:r w:rsidRPr="008A6F8E">
        <w:rPr>
          <w:rFonts w:ascii="Arial" w:hAnsi="Arial" w:cs="Arial"/>
          <w:sz w:val="24"/>
          <w:szCs w:val="24"/>
        </w:rPr>
        <w:t xml:space="preserve">-Plano red de distribución de agua potable </w:t>
      </w:r>
    </w:p>
    <w:p w14:paraId="446B4850" w14:textId="77777777" w:rsidR="00F2242F" w:rsidRPr="008A6F8E" w:rsidRDefault="00F2242F" w:rsidP="008A6F8E">
      <w:pPr>
        <w:spacing w:line="240" w:lineRule="auto"/>
        <w:ind w:left="708"/>
        <w:jc w:val="both"/>
        <w:rPr>
          <w:rFonts w:ascii="Arial" w:hAnsi="Arial" w:cs="Arial"/>
          <w:sz w:val="24"/>
          <w:szCs w:val="24"/>
        </w:rPr>
      </w:pPr>
      <w:r w:rsidRPr="008A6F8E">
        <w:rPr>
          <w:rFonts w:ascii="Arial" w:hAnsi="Arial" w:cs="Arial"/>
          <w:sz w:val="24"/>
          <w:szCs w:val="24"/>
        </w:rPr>
        <w:t>-Plano línea de aguas residuales</w:t>
      </w:r>
    </w:p>
    <w:p w14:paraId="62C1FAB2" w14:textId="77777777" w:rsidR="00F2242F" w:rsidRPr="004602B8" w:rsidRDefault="00F2242F" w:rsidP="004602B8">
      <w:pPr>
        <w:spacing w:line="240" w:lineRule="auto"/>
        <w:ind w:left="708"/>
        <w:jc w:val="both"/>
        <w:rPr>
          <w:rFonts w:ascii="Arial" w:hAnsi="Arial" w:cs="Arial"/>
          <w:sz w:val="24"/>
          <w:szCs w:val="24"/>
        </w:rPr>
      </w:pPr>
      <w:r w:rsidRPr="008A6F8E">
        <w:rPr>
          <w:rFonts w:ascii="Arial" w:hAnsi="Arial" w:cs="Arial"/>
          <w:sz w:val="24"/>
          <w:szCs w:val="24"/>
        </w:rPr>
        <w:t>-Plano línea de aguas pluviales</w:t>
      </w:r>
    </w:p>
    <w:p w14:paraId="46BB60D2" w14:textId="77777777" w:rsidR="00F2242F" w:rsidRPr="008A6F8E" w:rsidRDefault="00F2242F" w:rsidP="00F2242F">
      <w:pPr>
        <w:spacing w:line="240" w:lineRule="auto"/>
        <w:jc w:val="both"/>
        <w:rPr>
          <w:rFonts w:ascii="Arial" w:hAnsi="Arial" w:cs="Arial"/>
          <w:sz w:val="24"/>
          <w:szCs w:val="24"/>
        </w:rPr>
      </w:pPr>
      <w:r w:rsidRPr="008A6F8E">
        <w:rPr>
          <w:rFonts w:ascii="Arial" w:hAnsi="Arial" w:cs="Arial"/>
          <w:sz w:val="24"/>
          <w:szCs w:val="24"/>
        </w:rPr>
        <w:t xml:space="preserve">En el plano de distribución se indica el área del terreno de las instalaciones </w:t>
      </w:r>
      <w:r w:rsidR="008A6F8E" w:rsidRPr="008A6F8E">
        <w:rPr>
          <w:rFonts w:ascii="Arial" w:hAnsi="Arial" w:cs="Arial"/>
          <w:sz w:val="24"/>
          <w:szCs w:val="24"/>
        </w:rPr>
        <w:t>administrativas de AMSA,</w:t>
      </w:r>
      <w:r w:rsidRPr="008A6F8E">
        <w:rPr>
          <w:rFonts w:ascii="Arial" w:hAnsi="Arial" w:cs="Arial"/>
          <w:sz w:val="24"/>
          <w:szCs w:val="24"/>
        </w:rPr>
        <w:t xml:space="preserve"> las áreas de construcción y las de ocupación.</w:t>
      </w:r>
    </w:p>
    <w:p w14:paraId="1D7E302F" w14:textId="77777777" w:rsidR="00801672" w:rsidRPr="00801672" w:rsidRDefault="00801672" w:rsidP="00F2242F">
      <w:pPr>
        <w:pStyle w:val="Prrafodelista"/>
        <w:jc w:val="both"/>
        <w:rPr>
          <w:rFonts w:ascii="Arial" w:hAnsi="Arial" w:cs="Arial"/>
          <w:sz w:val="24"/>
        </w:rPr>
      </w:pPr>
    </w:p>
    <w:p w14:paraId="0D0B3107" w14:textId="77777777" w:rsidR="00E60764" w:rsidRPr="00C32437" w:rsidRDefault="00E60764" w:rsidP="00B06914">
      <w:pPr>
        <w:keepNext/>
        <w:keepLines/>
        <w:spacing w:before="40" w:after="0"/>
        <w:outlineLvl w:val="1"/>
        <w:rPr>
          <w:rFonts w:ascii="Arial" w:eastAsia="Calibri" w:hAnsi="Arial" w:cs="Arial"/>
          <w:bCs/>
          <w:color w:val="2E74B5" w:themeColor="accent1" w:themeShade="BF"/>
          <w:sz w:val="24"/>
          <w:szCs w:val="24"/>
          <w:lang w:val="es-ES_tradnl"/>
        </w:rPr>
      </w:pPr>
    </w:p>
    <w:p w14:paraId="016484A2" w14:textId="77777777" w:rsidR="00B06914" w:rsidRDefault="00B06914" w:rsidP="00B06914">
      <w:pPr>
        <w:pStyle w:val="Ttulo2"/>
        <w:rPr>
          <w:rFonts w:ascii="Arial" w:eastAsia="Calibri" w:hAnsi="Arial" w:cs="Arial"/>
          <w:bCs/>
          <w:color w:val="auto"/>
          <w:sz w:val="24"/>
          <w:szCs w:val="24"/>
          <w:lang w:val="es-ES_tradnl"/>
        </w:rPr>
      </w:pPr>
    </w:p>
    <w:p w14:paraId="0840D8FA" w14:textId="77777777" w:rsidR="00B06914" w:rsidRDefault="00B06914" w:rsidP="00B06914">
      <w:pPr>
        <w:pStyle w:val="Ttulo2"/>
        <w:rPr>
          <w:rFonts w:ascii="Arial" w:hAnsi="Arial" w:cs="Arial"/>
        </w:rPr>
      </w:pPr>
      <w:bookmarkStart w:id="4" w:name="_Toc97302882"/>
      <w:r w:rsidRPr="00DE67B8">
        <w:rPr>
          <w:rFonts w:ascii="Arial" w:hAnsi="Arial" w:cs="Arial"/>
        </w:rPr>
        <w:t>Relleno Sanitario km 22, Villa Nueva.</w:t>
      </w:r>
      <w:bookmarkEnd w:id="4"/>
    </w:p>
    <w:p w14:paraId="3AD0A30C" w14:textId="77777777" w:rsidR="00E60764" w:rsidRDefault="00E60764" w:rsidP="00E60764"/>
    <w:p w14:paraId="710BD97D" w14:textId="77777777" w:rsidR="00E60764" w:rsidRPr="00E60764" w:rsidRDefault="00E60764" w:rsidP="00E60764">
      <w:pPr>
        <w:rPr>
          <w:rFonts w:ascii="Arial" w:hAnsi="Arial" w:cs="Arial"/>
          <w:b/>
          <w:sz w:val="24"/>
          <w:szCs w:val="24"/>
        </w:rPr>
      </w:pPr>
      <w:r w:rsidRPr="00E60764">
        <w:rPr>
          <w:rFonts w:ascii="Arial" w:hAnsi="Arial" w:cs="Arial"/>
          <w:b/>
          <w:sz w:val="24"/>
          <w:szCs w:val="24"/>
        </w:rPr>
        <w:t>Diseño de rutas de acceso</w:t>
      </w:r>
    </w:p>
    <w:p w14:paraId="6EA37590" w14:textId="77777777" w:rsidR="00E60764" w:rsidRPr="008A6F8E" w:rsidRDefault="00E60764" w:rsidP="008A6F8E">
      <w:pPr>
        <w:pStyle w:val="Prrafodelista"/>
        <w:numPr>
          <w:ilvl w:val="0"/>
          <w:numId w:val="8"/>
        </w:numPr>
        <w:jc w:val="both"/>
        <w:rPr>
          <w:rFonts w:ascii="Arial" w:hAnsi="Arial" w:cs="Arial"/>
          <w:sz w:val="28"/>
        </w:rPr>
      </w:pPr>
      <w:r w:rsidRPr="00801672">
        <w:rPr>
          <w:rFonts w:ascii="Arial" w:hAnsi="Arial" w:cs="Arial"/>
          <w:sz w:val="24"/>
        </w:rPr>
        <w:t xml:space="preserve">Se colaboró en la elaboración de nuevas propuestas de ingreso al relleno sanitario con el objetivo de reubicar el acceso actual que se encuentra dentro de un área privada. Para el cierre progresivo del relleno sanitario es necesario crear caminos independientes de acceso a las plataformas y de egreso del relleno sanitario para incorporarse a la ruta CA-9. Se planifica un complejo donde se llevarán a cabo diferentes actividades para el manejo de desechos sólidos y orgánicos (planta separadora de desechos sólidos y orgánicos, planta de tratamiento de aguas residuales y desechos sólidos </w:t>
      </w:r>
      <w:r w:rsidRPr="008A6F8E">
        <w:rPr>
          <w:rFonts w:ascii="Arial" w:hAnsi="Arial" w:cs="Arial"/>
          <w:sz w:val="24"/>
        </w:rPr>
        <w:t>orgánicos), por lo que internamente habrán rutas de distribución en dirección a los diferentes puntos.</w:t>
      </w:r>
    </w:p>
    <w:p w14:paraId="0FE1F78C" w14:textId="77777777" w:rsidR="00F2242F" w:rsidRDefault="00F2242F" w:rsidP="00F2242F">
      <w:pPr>
        <w:pStyle w:val="Prrafodelista"/>
        <w:numPr>
          <w:ilvl w:val="0"/>
          <w:numId w:val="8"/>
        </w:numPr>
        <w:spacing w:after="0" w:line="240" w:lineRule="auto"/>
        <w:jc w:val="both"/>
        <w:rPr>
          <w:rFonts w:ascii="Arial" w:hAnsi="Arial" w:cs="Arial"/>
          <w:sz w:val="24"/>
          <w:szCs w:val="24"/>
        </w:rPr>
      </w:pPr>
      <w:r w:rsidRPr="00F2242F">
        <w:rPr>
          <w:rFonts w:ascii="Arial" w:hAnsi="Arial" w:cs="Arial"/>
          <w:sz w:val="24"/>
          <w:szCs w:val="24"/>
        </w:rPr>
        <w:t xml:space="preserve">Se apoyó con el soporte técnico en la realización de plano para el replanteo topográfico de niveles en el vertedero controlado, con el fin de llevar un control de asentamiento y/o relleno, se sigue con la distribución de plataformas. </w:t>
      </w:r>
    </w:p>
    <w:p w14:paraId="6AE26E6E" w14:textId="77777777" w:rsidR="00F2242F" w:rsidRPr="00F2242F" w:rsidRDefault="00F2242F" w:rsidP="00F2242F">
      <w:pPr>
        <w:pStyle w:val="Prrafodelista"/>
        <w:numPr>
          <w:ilvl w:val="0"/>
          <w:numId w:val="8"/>
        </w:numPr>
        <w:spacing w:after="0" w:line="240" w:lineRule="auto"/>
        <w:jc w:val="both"/>
        <w:rPr>
          <w:rFonts w:ascii="Arial" w:hAnsi="Arial" w:cs="Arial"/>
          <w:sz w:val="24"/>
          <w:szCs w:val="24"/>
        </w:rPr>
      </w:pPr>
      <w:r w:rsidRPr="00F2242F">
        <w:rPr>
          <w:rFonts w:ascii="Arial" w:hAnsi="Arial" w:cs="Arial"/>
          <w:sz w:val="24"/>
          <w:szCs w:val="24"/>
        </w:rPr>
        <w:t xml:space="preserve">Se realizó el levantamiento topográfico con una estación total, y en la realización del plano topográfico de altimetría se realizó por medio del software (Auto-Cad Civil 3D) </w:t>
      </w:r>
    </w:p>
    <w:p w14:paraId="0BB35120" w14:textId="77777777" w:rsidR="00F2242F" w:rsidRPr="00F2242F" w:rsidRDefault="00F2242F" w:rsidP="00F2242F">
      <w:pPr>
        <w:pStyle w:val="Prrafodelista"/>
        <w:numPr>
          <w:ilvl w:val="0"/>
          <w:numId w:val="8"/>
        </w:numPr>
        <w:spacing w:line="240" w:lineRule="auto"/>
        <w:jc w:val="both"/>
        <w:rPr>
          <w:rFonts w:ascii="Arial" w:hAnsi="Arial" w:cs="Arial"/>
          <w:sz w:val="24"/>
          <w:szCs w:val="24"/>
        </w:rPr>
      </w:pPr>
      <w:r w:rsidRPr="00F2242F">
        <w:rPr>
          <w:rFonts w:ascii="Arial" w:hAnsi="Arial" w:cs="Arial"/>
          <w:sz w:val="24"/>
          <w:szCs w:val="24"/>
        </w:rPr>
        <w:t xml:space="preserve">Se apoyó con la realización del plano topográfico de altimetría (niveles mensuales), que se realiza en el vertedero controlado para llevar un control de los asentamiento y rellenos que tiene cada una de las plataformas, en el plano del levantamiento topográfico que se realizó el cálculo volumétrico de asentamiento y relleno durante este mes, y se realiza con la finalidad de obtener la cota de relleno. </w:t>
      </w:r>
    </w:p>
    <w:p w14:paraId="793BE01C" w14:textId="77777777" w:rsidR="00B06914" w:rsidRDefault="00B06914" w:rsidP="00B06914">
      <w:pPr>
        <w:pStyle w:val="Ttulo2"/>
        <w:rPr>
          <w:rFonts w:ascii="Arial" w:hAnsi="Arial" w:cs="Arial"/>
        </w:rPr>
      </w:pPr>
    </w:p>
    <w:p w14:paraId="091187D0" w14:textId="77777777" w:rsidR="00B06914" w:rsidRPr="00C776A1" w:rsidRDefault="00B06914" w:rsidP="00B06914">
      <w:pPr>
        <w:pStyle w:val="Ttulo2"/>
        <w:rPr>
          <w:rFonts w:ascii="Arial" w:hAnsi="Arial" w:cs="Arial"/>
        </w:rPr>
      </w:pPr>
      <w:bookmarkStart w:id="5" w:name="_Toc97302883"/>
      <w:r w:rsidRPr="00C776A1">
        <w:rPr>
          <w:rFonts w:ascii="Arial" w:hAnsi="Arial" w:cs="Arial"/>
        </w:rPr>
        <w:t>Lagunas de Retención de Sólidos, Desembocadura Río Villalobos en Lago de Amatitlán, San Miguel Petapa y Villa Canales</w:t>
      </w:r>
      <w:bookmarkEnd w:id="5"/>
    </w:p>
    <w:p w14:paraId="0093F0F0" w14:textId="77777777" w:rsidR="00B06914" w:rsidRDefault="00B06914" w:rsidP="00B06914">
      <w:pPr>
        <w:jc w:val="both"/>
        <w:rPr>
          <w:rFonts w:ascii="Arial" w:hAnsi="Arial" w:cs="Arial"/>
          <w:sz w:val="24"/>
          <w:szCs w:val="24"/>
        </w:rPr>
      </w:pPr>
    </w:p>
    <w:p w14:paraId="468EC768" w14:textId="77777777" w:rsidR="00E60764" w:rsidRDefault="00E60764" w:rsidP="00E60764">
      <w:pPr>
        <w:pStyle w:val="Prrafodelista"/>
        <w:numPr>
          <w:ilvl w:val="0"/>
          <w:numId w:val="2"/>
        </w:numPr>
        <w:jc w:val="both"/>
        <w:rPr>
          <w:rFonts w:ascii="Arial" w:hAnsi="Arial" w:cs="Arial"/>
          <w:sz w:val="24"/>
          <w:szCs w:val="24"/>
        </w:rPr>
      </w:pPr>
      <w:r w:rsidRPr="00E60764">
        <w:rPr>
          <w:rFonts w:ascii="Arial" w:hAnsi="Arial" w:cs="Arial"/>
          <w:sz w:val="24"/>
          <w:szCs w:val="24"/>
        </w:rPr>
        <w:t>Se apoyó en la coordinación de la limpieza de la playa ubicada en la desembocadura del Rio Villa Lobos en el Lago de Amatitlán, con el objetivo de liberar área en época de estiaje ya que en esta época es menor la cantidad de solidos captados lo cual permite hacer el traslado para tener el área lista para la época de invierno.</w:t>
      </w:r>
    </w:p>
    <w:p w14:paraId="6E84BEAA" w14:textId="77777777" w:rsidR="00E60764" w:rsidRPr="00E60764" w:rsidRDefault="00E60764" w:rsidP="00E60764">
      <w:pPr>
        <w:pStyle w:val="Prrafodelista"/>
        <w:numPr>
          <w:ilvl w:val="0"/>
          <w:numId w:val="2"/>
        </w:numPr>
        <w:spacing w:after="0" w:line="276" w:lineRule="auto"/>
        <w:jc w:val="both"/>
        <w:rPr>
          <w:rFonts w:ascii="Arial" w:hAnsi="Arial" w:cs="Arial"/>
          <w:sz w:val="24"/>
          <w:szCs w:val="24"/>
        </w:rPr>
      </w:pPr>
      <w:r w:rsidRPr="00E60764">
        <w:rPr>
          <w:rFonts w:ascii="Arial" w:hAnsi="Arial" w:cs="Arial"/>
          <w:sz w:val="24"/>
          <w:szCs w:val="24"/>
        </w:rPr>
        <w:t xml:space="preserve">Se apoyó en la elaboración de temas complementarios en el perfil de proyecto para asignación de presupuesto. </w:t>
      </w:r>
    </w:p>
    <w:p w14:paraId="75937BE9" w14:textId="77777777" w:rsidR="00E60764" w:rsidRPr="008A6F8E" w:rsidRDefault="008A6F8E" w:rsidP="00E60764">
      <w:pPr>
        <w:pStyle w:val="Prrafodelista"/>
        <w:numPr>
          <w:ilvl w:val="0"/>
          <w:numId w:val="2"/>
        </w:numPr>
        <w:spacing w:after="0" w:line="276" w:lineRule="auto"/>
        <w:jc w:val="both"/>
        <w:rPr>
          <w:rFonts w:ascii="Arial" w:hAnsi="Arial" w:cs="Arial"/>
          <w:sz w:val="24"/>
          <w:szCs w:val="24"/>
        </w:rPr>
      </w:pPr>
      <w:r>
        <w:rPr>
          <w:rFonts w:ascii="Arial" w:hAnsi="Arial" w:cs="Arial"/>
          <w:bCs/>
          <w:sz w:val="24"/>
          <w:szCs w:val="24"/>
        </w:rPr>
        <w:lastRenderedPageBreak/>
        <w:t>V</w:t>
      </w:r>
      <w:r w:rsidRPr="008A6F8E">
        <w:rPr>
          <w:rFonts w:ascii="Arial" w:hAnsi="Arial" w:cs="Arial"/>
          <w:bCs/>
          <w:sz w:val="24"/>
          <w:szCs w:val="24"/>
        </w:rPr>
        <w:t>isita de campo para el levantamiento topográfico de planimetría y altimetría en la anchura del río Villa Lobos, y la mitigación de taludes de esta</w:t>
      </w:r>
    </w:p>
    <w:p w14:paraId="36059919" w14:textId="77777777" w:rsidR="00B06914" w:rsidRDefault="00B06914" w:rsidP="00B06914">
      <w:pPr>
        <w:jc w:val="both"/>
        <w:rPr>
          <w:rFonts w:ascii="Arial" w:hAnsi="Arial" w:cs="Arial"/>
          <w:sz w:val="24"/>
          <w:szCs w:val="24"/>
        </w:rPr>
      </w:pPr>
    </w:p>
    <w:p w14:paraId="0FCF2CE0" w14:textId="77777777" w:rsidR="00B06914" w:rsidRDefault="00B06914" w:rsidP="00B06914">
      <w:pPr>
        <w:pStyle w:val="Ttulo1"/>
      </w:pPr>
      <w:bookmarkStart w:id="6" w:name="_Toc97302884"/>
      <w:r>
        <w:t>TRABAJO DE CAMPO</w:t>
      </w:r>
      <w:bookmarkEnd w:id="6"/>
    </w:p>
    <w:p w14:paraId="19F94A38" w14:textId="77777777" w:rsidR="00B06914" w:rsidRDefault="00B06914" w:rsidP="00B06914">
      <w:pPr>
        <w:pStyle w:val="Ttulo2"/>
        <w:rPr>
          <w:rFonts w:ascii="Arial" w:eastAsiaTheme="minorHAnsi" w:hAnsi="Arial" w:cs="Arial"/>
          <w:color w:val="auto"/>
          <w:sz w:val="24"/>
          <w:szCs w:val="24"/>
        </w:rPr>
      </w:pPr>
    </w:p>
    <w:p w14:paraId="0BA10CB4" w14:textId="77777777" w:rsidR="00B06914" w:rsidRPr="00DF7992" w:rsidRDefault="00B06914" w:rsidP="00B06914">
      <w:pPr>
        <w:pStyle w:val="Ttulo2"/>
        <w:rPr>
          <w:rFonts w:ascii="Arial" w:hAnsi="Arial" w:cs="Arial"/>
        </w:rPr>
      </w:pPr>
      <w:bookmarkStart w:id="7" w:name="_Toc97302885"/>
      <w:r w:rsidRPr="00DF7992">
        <w:rPr>
          <w:rFonts w:ascii="Arial" w:hAnsi="Arial" w:cs="Arial"/>
        </w:rPr>
        <w:t>Estudio de Suelos</w:t>
      </w:r>
      <w:bookmarkEnd w:id="7"/>
    </w:p>
    <w:p w14:paraId="3C711E5F" w14:textId="77777777" w:rsidR="00B06914" w:rsidRPr="00697180" w:rsidRDefault="00697180" w:rsidP="00697180">
      <w:pPr>
        <w:pStyle w:val="Prrafodelista"/>
        <w:numPr>
          <w:ilvl w:val="0"/>
          <w:numId w:val="13"/>
        </w:numPr>
        <w:jc w:val="both"/>
        <w:rPr>
          <w:rFonts w:ascii="Arial" w:hAnsi="Arial" w:cs="Arial"/>
          <w:sz w:val="24"/>
          <w:szCs w:val="24"/>
        </w:rPr>
      </w:pPr>
      <w:r>
        <w:rPr>
          <w:rFonts w:ascii="Arial" w:hAnsi="Arial" w:cs="Arial"/>
          <w:sz w:val="24"/>
          <w:szCs w:val="24"/>
        </w:rPr>
        <w:t>V</w:t>
      </w:r>
      <w:r w:rsidRPr="00697180">
        <w:rPr>
          <w:rFonts w:ascii="Arial" w:hAnsi="Arial" w:cs="Arial"/>
          <w:sz w:val="24"/>
          <w:szCs w:val="24"/>
        </w:rPr>
        <w:t>isita y estadía en Planta de tratamiento la Cerra Villa Canales, para darle seguimiento al trabajo de restauración de geo-membrana con termo-soldadura, limpieza de bio-filtros</w:t>
      </w:r>
    </w:p>
    <w:p w14:paraId="5AA6F934" w14:textId="77777777" w:rsidR="00697180" w:rsidRDefault="00697180" w:rsidP="00697180">
      <w:pPr>
        <w:jc w:val="center"/>
        <w:rPr>
          <w:rFonts w:ascii="Arial" w:hAnsi="Arial" w:cs="Arial"/>
          <w:sz w:val="24"/>
          <w:szCs w:val="24"/>
        </w:rPr>
      </w:pPr>
      <w:r>
        <w:rPr>
          <w:noProof/>
          <w:lang w:eastAsia="es-GT"/>
        </w:rPr>
        <mc:AlternateContent>
          <mc:Choice Requires="wps">
            <w:drawing>
              <wp:inline distT="0" distB="0" distL="0" distR="0" wp14:anchorId="3AEBCD42" wp14:editId="032E3133">
                <wp:extent cx="304800" cy="304800"/>
                <wp:effectExtent l="0" t="0" r="0" b="0"/>
                <wp:docPr id="39" name="Rectángulo 39" descr="blob:https://web.whatsapp.com/44b87108-9bc8-4fd0-947a-e8a19d35152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547448A" id="Rectángulo 39" o:spid="_x0000_s1026" alt="blob:https://web.whatsapp.com/44b87108-9bc8-4fd0-947a-e8a19d35152c"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CG9ZJe8CAAAGBgAADgAA&#10;AAAAAAAAAAAAAAAuAgAAZHJzL2Uyb0RvYy54bWxQSwECLQAUAAYACAAAACEATKDpLNgAAAADAQAA&#10;DwAAAAAAAAAAAAAAAABJBQAAZHJzL2Rvd25yZXYueG1sUEsFBgAAAAAEAAQA8wAAAE4GAAAAAA==&#10;" filled="f" stroked="f">
                <o:lock v:ext="edit" aspectratio="t"/>
                <w10:anchorlock/>
              </v:rect>
            </w:pict>
          </mc:Fallback>
        </mc:AlternateContent>
      </w:r>
      <w:r>
        <w:rPr>
          <w:rFonts w:ascii="Arial" w:hAnsi="Arial" w:cs="Arial"/>
          <w:noProof/>
          <w:sz w:val="24"/>
          <w:szCs w:val="24"/>
          <w:lang w:eastAsia="es-GT"/>
        </w:rPr>
        <w:drawing>
          <wp:inline distT="0" distB="0" distL="0" distR="0" wp14:anchorId="1E222B4D" wp14:editId="1FE3DE2D">
            <wp:extent cx="3784599" cy="2838450"/>
            <wp:effectExtent l="0" t="0" r="6985" b="0"/>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792172" cy="2844130"/>
                    </a:xfrm>
                    <a:prstGeom prst="rect">
                      <a:avLst/>
                    </a:prstGeom>
                    <a:noFill/>
                  </pic:spPr>
                </pic:pic>
              </a:graphicData>
            </a:graphic>
          </wp:inline>
        </w:drawing>
      </w:r>
    </w:p>
    <w:p w14:paraId="52B31FCC" w14:textId="77777777" w:rsidR="00697180" w:rsidRDefault="00697180" w:rsidP="00697180">
      <w:pPr>
        <w:pStyle w:val="Prrafodelista"/>
        <w:numPr>
          <w:ilvl w:val="0"/>
          <w:numId w:val="13"/>
        </w:numPr>
        <w:jc w:val="both"/>
        <w:rPr>
          <w:rFonts w:ascii="Arial" w:hAnsi="Arial" w:cs="Arial"/>
          <w:sz w:val="24"/>
          <w:szCs w:val="24"/>
        </w:rPr>
      </w:pPr>
      <w:r w:rsidRPr="00697180">
        <w:rPr>
          <w:rFonts w:ascii="Arial" w:hAnsi="Arial" w:cs="Arial"/>
          <w:sz w:val="24"/>
          <w:szCs w:val="24"/>
        </w:rPr>
        <w:t>Planta de separación de Sólidos, Co</w:t>
      </w:r>
      <w:r>
        <w:rPr>
          <w:rFonts w:ascii="Arial" w:hAnsi="Arial" w:cs="Arial"/>
          <w:sz w:val="24"/>
          <w:szCs w:val="24"/>
        </w:rPr>
        <w:t>mpostaje y Bio-digestor,</w:t>
      </w:r>
      <w:r w:rsidRPr="00697180">
        <w:rPr>
          <w:rFonts w:ascii="Arial" w:hAnsi="Arial" w:cs="Arial"/>
          <w:sz w:val="24"/>
          <w:szCs w:val="24"/>
        </w:rPr>
        <w:t xml:space="preserve"> análisis visual del espesor de losa y la clase de base existente.</w:t>
      </w:r>
    </w:p>
    <w:p w14:paraId="3CD7C221" w14:textId="77777777" w:rsidR="00697180" w:rsidRPr="00697180" w:rsidRDefault="00697180" w:rsidP="00697180">
      <w:pPr>
        <w:jc w:val="center"/>
        <w:rPr>
          <w:rFonts w:ascii="Arial" w:hAnsi="Arial" w:cs="Arial"/>
          <w:sz w:val="24"/>
          <w:szCs w:val="24"/>
        </w:rPr>
      </w:pPr>
      <w:r>
        <w:rPr>
          <w:rFonts w:ascii="Arial" w:hAnsi="Arial" w:cs="Arial"/>
          <w:noProof/>
          <w:sz w:val="24"/>
          <w:szCs w:val="24"/>
          <w:lang w:eastAsia="es-GT"/>
        </w:rPr>
        <w:drawing>
          <wp:inline distT="0" distB="0" distL="0" distR="0" wp14:anchorId="03CF2D7B" wp14:editId="3E1085F3">
            <wp:extent cx="1921670" cy="2562225"/>
            <wp:effectExtent l="0" t="0" r="2540" b="0"/>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41677" cy="2588901"/>
                    </a:xfrm>
                    <a:prstGeom prst="rect">
                      <a:avLst/>
                    </a:prstGeom>
                    <a:noFill/>
                  </pic:spPr>
                </pic:pic>
              </a:graphicData>
            </a:graphic>
          </wp:inline>
        </w:drawing>
      </w:r>
    </w:p>
    <w:p w14:paraId="3C3F50D8" w14:textId="77777777" w:rsidR="00B06914" w:rsidRDefault="00B06914" w:rsidP="00B06914">
      <w:pPr>
        <w:jc w:val="both"/>
        <w:rPr>
          <w:rFonts w:ascii="Arial" w:hAnsi="Arial" w:cs="Arial"/>
          <w:sz w:val="24"/>
          <w:szCs w:val="24"/>
        </w:rPr>
      </w:pPr>
    </w:p>
    <w:p w14:paraId="640D34AD" w14:textId="77777777" w:rsidR="00B06914" w:rsidRDefault="00B06914" w:rsidP="00B06914">
      <w:pPr>
        <w:jc w:val="both"/>
        <w:rPr>
          <w:noProof/>
          <w:lang w:eastAsia="es-GT"/>
        </w:rPr>
      </w:pPr>
    </w:p>
    <w:p w14:paraId="69AAB241" w14:textId="77777777" w:rsidR="006E74FF" w:rsidRDefault="00697180" w:rsidP="00697180">
      <w:pPr>
        <w:pStyle w:val="Prrafodelista"/>
        <w:numPr>
          <w:ilvl w:val="0"/>
          <w:numId w:val="13"/>
        </w:numPr>
        <w:jc w:val="both"/>
        <w:rPr>
          <w:rFonts w:ascii="Arial" w:hAnsi="Arial" w:cs="Arial"/>
          <w:sz w:val="24"/>
          <w:szCs w:val="24"/>
        </w:rPr>
      </w:pPr>
      <w:r>
        <w:rPr>
          <w:rFonts w:ascii="Arial" w:hAnsi="Arial" w:cs="Arial"/>
          <w:sz w:val="24"/>
          <w:szCs w:val="24"/>
        </w:rPr>
        <w:t>A</w:t>
      </w:r>
      <w:r w:rsidRPr="00697180">
        <w:rPr>
          <w:rFonts w:ascii="Arial" w:hAnsi="Arial" w:cs="Arial"/>
          <w:sz w:val="24"/>
          <w:szCs w:val="24"/>
        </w:rPr>
        <w:t>nálisis granulométrico a base existente en mismo proyecto: Planta separadora de Sólidos Compostaje y Bio-digesto</w:t>
      </w:r>
    </w:p>
    <w:p w14:paraId="5485468C" w14:textId="77777777" w:rsidR="0008088E" w:rsidRDefault="0008088E" w:rsidP="0008088E">
      <w:pPr>
        <w:pStyle w:val="Prrafodelista"/>
        <w:jc w:val="both"/>
        <w:rPr>
          <w:rFonts w:ascii="Arial" w:hAnsi="Arial" w:cs="Arial"/>
          <w:sz w:val="24"/>
          <w:szCs w:val="24"/>
        </w:rPr>
      </w:pPr>
    </w:p>
    <w:p w14:paraId="17F04805" w14:textId="77777777" w:rsidR="00697180" w:rsidRDefault="00697180" w:rsidP="0008088E">
      <w:pPr>
        <w:pStyle w:val="Prrafodelista"/>
        <w:jc w:val="center"/>
        <w:rPr>
          <w:rFonts w:ascii="Arial" w:hAnsi="Arial" w:cs="Arial"/>
          <w:sz w:val="24"/>
          <w:szCs w:val="24"/>
        </w:rPr>
      </w:pPr>
      <w:r>
        <w:rPr>
          <w:rFonts w:ascii="Arial" w:hAnsi="Arial" w:cs="Arial"/>
          <w:noProof/>
          <w:sz w:val="24"/>
          <w:szCs w:val="24"/>
          <w:lang w:eastAsia="es-GT"/>
        </w:rPr>
        <w:drawing>
          <wp:inline distT="0" distB="0" distL="0" distR="0" wp14:anchorId="1AEF92F2" wp14:editId="73E51551">
            <wp:extent cx="1906905" cy="2542540"/>
            <wp:effectExtent l="0" t="0" r="0" b="0"/>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13801" cy="2551735"/>
                    </a:xfrm>
                    <a:prstGeom prst="rect">
                      <a:avLst/>
                    </a:prstGeom>
                    <a:noFill/>
                  </pic:spPr>
                </pic:pic>
              </a:graphicData>
            </a:graphic>
          </wp:inline>
        </w:drawing>
      </w:r>
    </w:p>
    <w:p w14:paraId="7807B584" w14:textId="77777777" w:rsidR="0008088E" w:rsidRDefault="0008088E" w:rsidP="0008088E">
      <w:pPr>
        <w:pStyle w:val="Prrafodelista"/>
        <w:jc w:val="center"/>
        <w:rPr>
          <w:rFonts w:ascii="Arial" w:hAnsi="Arial" w:cs="Arial"/>
          <w:sz w:val="24"/>
          <w:szCs w:val="24"/>
        </w:rPr>
      </w:pPr>
    </w:p>
    <w:p w14:paraId="5ACB70A7" w14:textId="77777777" w:rsidR="00697180" w:rsidRDefault="00697180" w:rsidP="00697180">
      <w:pPr>
        <w:pStyle w:val="Prrafodelista"/>
        <w:numPr>
          <w:ilvl w:val="0"/>
          <w:numId w:val="13"/>
        </w:numPr>
        <w:jc w:val="both"/>
        <w:rPr>
          <w:rFonts w:ascii="Arial" w:hAnsi="Arial" w:cs="Arial"/>
          <w:sz w:val="24"/>
          <w:szCs w:val="24"/>
        </w:rPr>
      </w:pPr>
      <w:r>
        <w:rPr>
          <w:rFonts w:ascii="Arial" w:hAnsi="Arial" w:cs="Arial"/>
          <w:sz w:val="24"/>
          <w:szCs w:val="24"/>
        </w:rPr>
        <w:t>Muestreo de arena pomex para terraplén de vivero ubicado en la Cerra Villa Canales</w:t>
      </w:r>
    </w:p>
    <w:p w14:paraId="49AD9F7E" w14:textId="77777777" w:rsidR="0008088E" w:rsidRPr="0008088E" w:rsidRDefault="0008088E" w:rsidP="0008088E">
      <w:pPr>
        <w:jc w:val="center"/>
        <w:rPr>
          <w:rFonts w:ascii="Arial" w:hAnsi="Arial" w:cs="Arial"/>
          <w:sz w:val="24"/>
          <w:szCs w:val="24"/>
        </w:rPr>
      </w:pPr>
      <w:r>
        <w:rPr>
          <w:rFonts w:ascii="Arial" w:hAnsi="Arial" w:cs="Arial"/>
          <w:noProof/>
          <w:sz w:val="24"/>
          <w:szCs w:val="24"/>
          <w:lang w:eastAsia="es-GT"/>
        </w:rPr>
        <w:drawing>
          <wp:inline distT="0" distB="0" distL="0" distR="0" wp14:anchorId="366FC89A" wp14:editId="796F7F4D">
            <wp:extent cx="4203699" cy="3152775"/>
            <wp:effectExtent l="0" t="0" r="6985" b="0"/>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210684" cy="3158014"/>
                    </a:xfrm>
                    <a:prstGeom prst="rect">
                      <a:avLst/>
                    </a:prstGeom>
                    <a:noFill/>
                  </pic:spPr>
                </pic:pic>
              </a:graphicData>
            </a:graphic>
          </wp:inline>
        </w:drawing>
      </w:r>
    </w:p>
    <w:p w14:paraId="24CC8309" w14:textId="77777777" w:rsidR="00B06914" w:rsidRDefault="00B06914" w:rsidP="00B06914">
      <w:pPr>
        <w:pStyle w:val="Ttulo2"/>
        <w:rPr>
          <w:rFonts w:ascii="Arial" w:hAnsi="Arial" w:cs="Arial"/>
        </w:rPr>
      </w:pPr>
    </w:p>
    <w:p w14:paraId="54CBB713" w14:textId="77777777" w:rsidR="0008088E" w:rsidRDefault="0008088E" w:rsidP="00B06914">
      <w:pPr>
        <w:pStyle w:val="Ttulo2"/>
        <w:rPr>
          <w:rFonts w:ascii="Arial" w:hAnsi="Arial" w:cs="Arial"/>
        </w:rPr>
      </w:pPr>
    </w:p>
    <w:p w14:paraId="263B46B2" w14:textId="77777777" w:rsidR="006E74FF" w:rsidRDefault="006E74FF" w:rsidP="00B06914">
      <w:pPr>
        <w:pStyle w:val="Ttulo2"/>
        <w:rPr>
          <w:rFonts w:ascii="Arial" w:hAnsi="Arial" w:cs="Arial"/>
        </w:rPr>
      </w:pPr>
      <w:bookmarkStart w:id="8" w:name="_Toc97302886"/>
      <w:r>
        <w:rPr>
          <w:rFonts w:ascii="Arial" w:hAnsi="Arial" w:cs="Arial"/>
        </w:rPr>
        <w:t>Apoyo en incendios</w:t>
      </w:r>
      <w:bookmarkEnd w:id="8"/>
    </w:p>
    <w:p w14:paraId="4B13D8A1" w14:textId="77777777" w:rsidR="006E74FF" w:rsidRDefault="006E74FF" w:rsidP="00B06914">
      <w:pPr>
        <w:pStyle w:val="Ttulo2"/>
        <w:rPr>
          <w:rFonts w:ascii="Arial" w:hAnsi="Arial" w:cs="Arial"/>
          <w:color w:val="000000" w:themeColor="text1"/>
        </w:rPr>
      </w:pPr>
      <w:bookmarkStart w:id="9" w:name="_Toc97302887"/>
      <w:r>
        <w:rPr>
          <w:rFonts w:ascii="Arial" w:hAnsi="Arial" w:cs="Arial"/>
          <w:color w:val="000000" w:themeColor="text1"/>
        </w:rPr>
        <w:t>Durante el mes de febrero la Unidad de Ejecución de proyectos, brindo apoyo con una cuadrilla, para el control de los incendios suscitados en el vertedero controlado y en áreas forestales.</w:t>
      </w:r>
      <w:bookmarkEnd w:id="9"/>
    </w:p>
    <w:p w14:paraId="536A7AA5" w14:textId="77777777" w:rsidR="006E74FF" w:rsidRDefault="006E74FF" w:rsidP="006E74FF"/>
    <w:p w14:paraId="36EFE3D5" w14:textId="77777777" w:rsidR="006E74FF" w:rsidRDefault="006E74FF" w:rsidP="006E74FF">
      <w:pPr>
        <w:rPr>
          <w:noProof/>
          <w:lang w:eastAsia="es-GT"/>
        </w:rPr>
      </w:pPr>
      <w:r>
        <w:rPr>
          <w:noProof/>
          <w:lang w:eastAsia="es-GT"/>
        </w:rPr>
        <mc:AlternateContent>
          <mc:Choice Requires="wps">
            <w:drawing>
              <wp:inline distT="0" distB="0" distL="0" distR="0" wp14:anchorId="4573B87D" wp14:editId="037975A5">
                <wp:extent cx="304800" cy="304800"/>
                <wp:effectExtent l="0" t="0" r="0" b="0"/>
                <wp:docPr id="1" name="AutoShape 1" descr="blob:https://web.whatsapp.com/8a0e54c8-11ef-431d-859c-19f43e157a4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3DA632E" id="AutoShape 1" o:spid="_x0000_s1026" alt="blob:https://web.whatsapp.com/8a0e54c8-11ef-431d-859c-19f43e157a4e"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" filled="f" stroked="f">
                <o:lock v:ext="edit" aspectratio="t"/>
                <w10:anchorlock/>
              </v:rect>
            </w:pict>
          </mc:Fallback>
        </mc:AlternateContent>
      </w:r>
      <w:r>
        <w:rPr>
          <w:noProof/>
          <w:lang w:eastAsia="es-GT"/>
        </w:rPr>
        <w:drawing>
          <wp:inline distT="0" distB="0" distL="0" distR="0" wp14:anchorId="65A2F36F" wp14:editId="3761E7E1">
            <wp:extent cx="2343150" cy="3128373"/>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49818" cy="3137276"/>
                    </a:xfrm>
                    <a:prstGeom prst="rect">
                      <a:avLst/>
                    </a:prstGeom>
                    <a:noFill/>
                  </pic:spPr>
                </pic:pic>
              </a:graphicData>
            </a:graphic>
          </wp:inline>
        </w:drawing>
      </w:r>
      <w:r>
        <w:rPr>
          <w:noProof/>
          <w:lang w:eastAsia="es-GT"/>
        </w:rPr>
        <w:drawing>
          <wp:inline distT="0" distB="0" distL="0" distR="0" wp14:anchorId="4209748F" wp14:editId="7FC97946">
            <wp:extent cx="2339108" cy="3122975"/>
            <wp:effectExtent l="0" t="0" r="4445" b="1270"/>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351902" cy="3140057"/>
                    </a:xfrm>
                    <a:prstGeom prst="rect">
                      <a:avLst/>
                    </a:prstGeom>
                    <a:noFill/>
                  </pic:spPr>
                </pic:pic>
              </a:graphicData>
            </a:graphic>
          </wp:inline>
        </w:drawing>
      </w:r>
      <w:r w:rsidRPr="006E74FF">
        <w:rPr>
          <w:noProof/>
          <w:lang w:eastAsia="es-GT"/>
        </w:rPr>
        <w:t xml:space="preserve"> </w:t>
      </w:r>
    </w:p>
    <w:p w14:paraId="2C043EB1" w14:textId="77777777" w:rsidR="006E74FF" w:rsidRPr="006E74FF" w:rsidRDefault="006E74FF" w:rsidP="0008088E">
      <w:pPr>
        <w:jc w:val="center"/>
      </w:pPr>
      <w:r>
        <w:rPr>
          <w:noProof/>
          <w:lang w:eastAsia="es-GT"/>
        </w:rPr>
        <w:drawing>
          <wp:inline distT="0" distB="0" distL="0" distR="0" wp14:anchorId="6F3E5EC6" wp14:editId="46C6C4F2">
            <wp:extent cx="5279478" cy="2686050"/>
            <wp:effectExtent l="0" t="0" r="0" b="0"/>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81716" cy="2687189"/>
                    </a:xfrm>
                    <a:prstGeom prst="rect">
                      <a:avLst/>
                    </a:prstGeom>
                    <a:noFill/>
                  </pic:spPr>
                </pic:pic>
              </a:graphicData>
            </a:graphic>
          </wp:inline>
        </w:drawing>
      </w:r>
    </w:p>
    <w:p w14:paraId="39E5DDC0" w14:textId="77777777" w:rsidR="006E74FF" w:rsidRDefault="006E74FF" w:rsidP="00B06914">
      <w:pPr>
        <w:pStyle w:val="Ttulo2"/>
        <w:rPr>
          <w:rFonts w:ascii="Arial" w:hAnsi="Arial" w:cs="Arial"/>
        </w:rPr>
      </w:pPr>
    </w:p>
    <w:p w14:paraId="4278D33C" w14:textId="77777777" w:rsidR="00B06914" w:rsidRDefault="00B06914" w:rsidP="00B06914">
      <w:pPr>
        <w:pStyle w:val="Ttulo2"/>
        <w:rPr>
          <w:rFonts w:ascii="Arial" w:hAnsi="Arial" w:cs="Arial"/>
        </w:rPr>
      </w:pPr>
      <w:bookmarkStart w:id="10" w:name="_Toc97302888"/>
      <w:r w:rsidRPr="00DE67B8">
        <w:rPr>
          <w:rFonts w:ascii="Arial" w:hAnsi="Arial" w:cs="Arial"/>
        </w:rPr>
        <w:t>Levantamiento Topográfico</w:t>
      </w:r>
      <w:bookmarkEnd w:id="10"/>
      <w:r>
        <w:rPr>
          <w:rFonts w:ascii="Arial" w:hAnsi="Arial" w:cs="Arial"/>
        </w:rPr>
        <w:t xml:space="preserve"> </w:t>
      </w:r>
    </w:p>
    <w:p w14:paraId="304C7F63" w14:textId="77777777" w:rsidR="006E74FF" w:rsidRDefault="006E74FF" w:rsidP="006E74FF"/>
    <w:p w14:paraId="01BFC399" w14:textId="77777777" w:rsidR="006E74FF" w:rsidRDefault="006E74FF" w:rsidP="006E74FF">
      <w:pPr>
        <w:pStyle w:val="Prrafodelista"/>
        <w:numPr>
          <w:ilvl w:val="0"/>
          <w:numId w:val="10"/>
        </w:numPr>
        <w:tabs>
          <w:tab w:val="left" w:pos="2375"/>
        </w:tabs>
        <w:spacing w:after="200" w:line="276" w:lineRule="auto"/>
        <w:jc w:val="both"/>
        <w:rPr>
          <w:rFonts w:ascii="Arial" w:hAnsi="Arial" w:cs="Arial"/>
          <w:bCs/>
          <w:sz w:val="24"/>
          <w:szCs w:val="24"/>
        </w:rPr>
      </w:pPr>
      <w:r w:rsidRPr="009C1A00">
        <w:rPr>
          <w:rFonts w:ascii="Arial" w:hAnsi="Arial" w:cs="Arial"/>
          <w:bCs/>
          <w:sz w:val="24"/>
          <w:szCs w:val="24"/>
        </w:rPr>
        <w:t>Se apoyó en la realización del levantamiento topográfico, para cálculo de volúmenes en vertedero controlado, localizado en el km. 22 ruta al pacífico Bárcenas, del municipio de Villa Nueva, del departamento de Guatemala.</w:t>
      </w:r>
    </w:p>
    <w:p w14:paraId="34BF74C3" w14:textId="77777777" w:rsidR="00697180" w:rsidRPr="0008088E" w:rsidRDefault="00697180" w:rsidP="0008088E">
      <w:pPr>
        <w:pStyle w:val="Prrafodelista"/>
        <w:numPr>
          <w:ilvl w:val="0"/>
          <w:numId w:val="10"/>
        </w:numPr>
        <w:tabs>
          <w:tab w:val="left" w:pos="2375"/>
        </w:tabs>
        <w:spacing w:after="200" w:line="276" w:lineRule="auto"/>
        <w:jc w:val="both"/>
        <w:rPr>
          <w:rFonts w:ascii="Arial" w:hAnsi="Arial" w:cs="Arial"/>
          <w:bCs/>
          <w:sz w:val="24"/>
          <w:szCs w:val="24"/>
        </w:rPr>
      </w:pPr>
      <w:r>
        <w:rPr>
          <w:rFonts w:ascii="Arial" w:hAnsi="Arial" w:cs="Arial"/>
          <w:bCs/>
          <w:sz w:val="24"/>
          <w:szCs w:val="24"/>
        </w:rPr>
        <w:t>R</w:t>
      </w:r>
      <w:r w:rsidRPr="009C1A00">
        <w:rPr>
          <w:rFonts w:ascii="Arial" w:hAnsi="Arial" w:cs="Arial"/>
          <w:bCs/>
          <w:sz w:val="24"/>
          <w:szCs w:val="24"/>
        </w:rPr>
        <w:t>ealización de la batimetría en la laguna de retención de sólidos La Dársena, localizada en la desembocadura del Rio Villa Lobos, del municipio de Villa Canales en el departamento de Guatemala.</w:t>
      </w:r>
    </w:p>
    <w:p w14:paraId="2FEF2ED1" w14:textId="77777777" w:rsidR="001B661C" w:rsidRPr="009C1A00" w:rsidRDefault="001B661C" w:rsidP="001B661C">
      <w:pPr>
        <w:pStyle w:val="Prrafodelista"/>
        <w:numPr>
          <w:ilvl w:val="0"/>
          <w:numId w:val="10"/>
        </w:numPr>
        <w:tabs>
          <w:tab w:val="left" w:pos="2375"/>
        </w:tabs>
        <w:spacing w:after="200" w:line="276" w:lineRule="auto"/>
        <w:jc w:val="both"/>
        <w:rPr>
          <w:rFonts w:ascii="Arial" w:hAnsi="Arial" w:cs="Arial"/>
          <w:bCs/>
          <w:sz w:val="24"/>
          <w:szCs w:val="24"/>
        </w:rPr>
      </w:pPr>
      <w:r w:rsidRPr="009C1A00">
        <w:rPr>
          <w:rFonts w:ascii="Arial" w:hAnsi="Arial" w:cs="Arial"/>
          <w:bCs/>
          <w:sz w:val="24"/>
          <w:szCs w:val="24"/>
        </w:rPr>
        <w:t>Se apoyó en la localización de puntos topográficos para el rediseño de la planta clasificadora de sólidos.</w:t>
      </w:r>
    </w:p>
    <w:p w14:paraId="05E3C778" w14:textId="77777777" w:rsidR="001B661C" w:rsidRPr="0008088E" w:rsidRDefault="001B661C" w:rsidP="001B661C">
      <w:pPr>
        <w:pStyle w:val="Prrafodelista"/>
        <w:numPr>
          <w:ilvl w:val="0"/>
          <w:numId w:val="10"/>
        </w:numPr>
        <w:tabs>
          <w:tab w:val="left" w:pos="2375"/>
        </w:tabs>
        <w:spacing w:after="200" w:line="276" w:lineRule="auto"/>
        <w:jc w:val="both"/>
        <w:rPr>
          <w:rFonts w:ascii="Arial" w:hAnsi="Arial" w:cs="Arial"/>
          <w:b/>
          <w:sz w:val="24"/>
          <w:szCs w:val="24"/>
        </w:rPr>
      </w:pPr>
      <w:r w:rsidRPr="009C1A00">
        <w:rPr>
          <w:rFonts w:ascii="Arial" w:hAnsi="Arial" w:cs="Arial"/>
          <w:bCs/>
          <w:sz w:val="24"/>
          <w:szCs w:val="24"/>
        </w:rPr>
        <w:t>Se apoyó en la localización de puntos topográficos para el cálculo de volumen en planta de tratamiento San Cristóbal.</w:t>
      </w:r>
    </w:p>
    <w:p w14:paraId="0E67FB46" w14:textId="77777777" w:rsidR="0008088E" w:rsidRDefault="0008088E" w:rsidP="0008088E">
      <w:pPr>
        <w:tabs>
          <w:tab w:val="left" w:pos="2375"/>
        </w:tabs>
        <w:spacing w:after="200" w:line="276" w:lineRule="auto"/>
        <w:jc w:val="center"/>
        <w:rPr>
          <w:rFonts w:ascii="Arial" w:hAnsi="Arial" w:cs="Arial"/>
          <w:b/>
          <w:sz w:val="24"/>
          <w:szCs w:val="24"/>
        </w:rPr>
      </w:pPr>
      <w:r>
        <w:rPr>
          <w:rFonts w:ascii="Arial" w:hAnsi="Arial" w:cs="Arial"/>
          <w:b/>
          <w:noProof/>
          <w:sz w:val="24"/>
          <w:szCs w:val="24"/>
          <w:lang w:eastAsia="es-GT"/>
        </w:rPr>
        <w:drawing>
          <wp:inline distT="0" distB="0" distL="0" distR="0" wp14:anchorId="527E4ADC" wp14:editId="520AB6AF">
            <wp:extent cx="4337043" cy="2438400"/>
            <wp:effectExtent l="0" t="0" r="6985" b="0"/>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348369" cy="2444768"/>
                    </a:xfrm>
                    <a:prstGeom prst="rect">
                      <a:avLst/>
                    </a:prstGeom>
                    <a:noFill/>
                  </pic:spPr>
                </pic:pic>
              </a:graphicData>
            </a:graphic>
          </wp:inline>
        </w:drawing>
      </w:r>
    </w:p>
    <w:p w14:paraId="461F5424" w14:textId="77777777" w:rsidR="00B06914" w:rsidRPr="0008088E" w:rsidRDefault="0008088E" w:rsidP="0008088E">
      <w:pPr>
        <w:tabs>
          <w:tab w:val="left" w:pos="2375"/>
        </w:tabs>
        <w:spacing w:after="200" w:line="276" w:lineRule="auto"/>
        <w:jc w:val="center"/>
        <w:rPr>
          <w:rFonts w:ascii="Arial" w:hAnsi="Arial" w:cs="Arial"/>
          <w:b/>
          <w:sz w:val="24"/>
          <w:szCs w:val="24"/>
        </w:rPr>
      </w:pPr>
      <w:r>
        <w:rPr>
          <w:rFonts w:ascii="Arial" w:hAnsi="Arial" w:cs="Arial"/>
          <w:b/>
          <w:noProof/>
          <w:sz w:val="24"/>
          <w:szCs w:val="24"/>
          <w:lang w:eastAsia="es-GT"/>
        </w:rPr>
        <w:drawing>
          <wp:inline distT="0" distB="0" distL="0" distR="0" wp14:anchorId="000F2C79" wp14:editId="6129C9B7">
            <wp:extent cx="4479290" cy="2571729"/>
            <wp:effectExtent l="0" t="0" r="0" b="635"/>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10262" r="3048" b="11473"/>
                    <a:stretch/>
                  </pic:blipFill>
                  <pic:spPr bwMode="auto">
                    <a:xfrm>
                      <a:off x="0" y="0"/>
                      <a:ext cx="4487226" cy="2576285"/>
                    </a:xfrm>
                    <a:prstGeom prst="rect">
                      <a:avLst/>
                    </a:prstGeom>
                    <a:noFill/>
                    <a:ln>
                      <a:noFill/>
                    </a:ln>
                    <a:extLst>
                      <a:ext uri="{53640926-AAD7-44D8-BBD7-CCE9431645EC}">
                        <a14:shadowObscured xmlns:a14="http://schemas.microsoft.com/office/drawing/2010/main"/>
                      </a:ext>
                    </a:extLst>
                  </pic:spPr>
                </pic:pic>
              </a:graphicData>
            </a:graphic>
          </wp:inline>
        </w:drawing>
      </w:r>
    </w:p>
    <w:sectPr w:rsidR="00B06914" w:rsidRPr="0008088E">
      <w:headerReference w:type="default" r:id="rId16"/>
      <w:footerReference w:type="default" r:id="rId1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5D92EA" w14:textId="77777777" w:rsidR="003E5E11" w:rsidRDefault="003E5E11">
      <w:pPr>
        <w:spacing w:after="0" w:line="240" w:lineRule="auto"/>
      </w:pPr>
      <w:r>
        <w:separator/>
      </w:r>
    </w:p>
  </w:endnote>
  <w:endnote w:type="continuationSeparator" w:id="0">
    <w:p w14:paraId="568F982D" w14:textId="77777777" w:rsidR="003E5E11" w:rsidRDefault="003E5E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aleway SemiBold">
    <w:charset w:val="00"/>
    <w:family w:val="auto"/>
    <w:pitch w:val="variable"/>
    <w:sig w:usb0="A00002FF" w:usb1="5000205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D32005" w14:textId="77777777" w:rsidR="00745958" w:rsidRDefault="003E5E11">
    <w:pPr>
      <w:tabs>
        <w:tab w:val="center" w:pos="4550"/>
        <w:tab w:val="left" w:pos="5818"/>
      </w:tabs>
      <w:ind w:right="260"/>
      <w:jc w:val="right"/>
      <w:rPr>
        <w:color w:val="222A35" w:themeColor="text2" w:themeShade="80"/>
        <w:sz w:val="24"/>
        <w:szCs w:val="24"/>
      </w:rPr>
    </w:pPr>
    <w:r>
      <w:rPr>
        <w:color w:val="8496B0" w:themeColor="text2" w:themeTint="99"/>
        <w:spacing w:val="60"/>
        <w:sz w:val="24"/>
        <w:szCs w:val="24"/>
        <w:lang w:val="es-ES"/>
      </w:rPr>
      <w:t>Página</w:t>
    </w:r>
    <w:r>
      <w:rPr>
        <w:color w:val="8496B0" w:themeColor="text2" w:themeTint="99"/>
        <w:sz w:val="24"/>
        <w:szCs w:val="24"/>
        <w:lang w:val="es-ES"/>
      </w:rPr>
      <w:t xml:space="preserve"> </w:t>
    </w:r>
    <w:r>
      <w:rPr>
        <w:color w:val="323E4F" w:themeColor="text2" w:themeShade="BF"/>
        <w:sz w:val="24"/>
        <w:szCs w:val="24"/>
      </w:rPr>
      <w:fldChar w:fldCharType="begin"/>
    </w:r>
    <w:r>
      <w:rPr>
        <w:color w:val="323E4F" w:themeColor="text2" w:themeShade="BF"/>
        <w:sz w:val="24"/>
        <w:szCs w:val="24"/>
      </w:rPr>
      <w:instrText>PAGE   \* MERGEFORM</w:instrText>
    </w:r>
    <w:r>
      <w:rPr>
        <w:color w:val="323E4F" w:themeColor="text2" w:themeShade="BF"/>
        <w:sz w:val="24"/>
        <w:szCs w:val="24"/>
      </w:rPr>
      <w:instrText>AT</w:instrText>
    </w:r>
    <w:r>
      <w:rPr>
        <w:color w:val="323E4F" w:themeColor="text2" w:themeShade="BF"/>
        <w:sz w:val="24"/>
        <w:szCs w:val="24"/>
      </w:rPr>
      <w:fldChar w:fldCharType="separate"/>
    </w:r>
    <w:r w:rsidR="004938AF" w:rsidRPr="004938AF">
      <w:rPr>
        <w:noProof/>
        <w:color w:val="323E4F" w:themeColor="text2" w:themeShade="BF"/>
        <w:sz w:val="24"/>
        <w:szCs w:val="24"/>
        <w:lang w:val="es-ES"/>
      </w:rPr>
      <w:t>8</w:t>
    </w:r>
    <w:r>
      <w:rPr>
        <w:color w:val="323E4F" w:themeColor="text2" w:themeShade="BF"/>
        <w:sz w:val="24"/>
        <w:szCs w:val="24"/>
      </w:rPr>
      <w:fldChar w:fldCharType="end"/>
    </w:r>
    <w:r>
      <w:rPr>
        <w:color w:val="323E4F" w:themeColor="text2" w:themeShade="BF"/>
        <w:sz w:val="24"/>
        <w:szCs w:val="24"/>
        <w:lang w:val="es-ES"/>
      </w:rPr>
      <w:t xml:space="preserve"> | </w:t>
    </w:r>
    <w:r>
      <w:rPr>
        <w:color w:val="323E4F" w:themeColor="text2" w:themeShade="BF"/>
        <w:sz w:val="24"/>
        <w:szCs w:val="24"/>
      </w:rPr>
      <w:fldChar w:fldCharType="begin"/>
    </w:r>
    <w:r>
      <w:rPr>
        <w:color w:val="323E4F" w:themeColor="text2" w:themeShade="BF"/>
        <w:sz w:val="24"/>
        <w:szCs w:val="24"/>
      </w:rPr>
      <w:instrText>NUMPAGES  \* Arabic  \* MERGEFORMAT</w:instrText>
    </w:r>
    <w:r>
      <w:rPr>
        <w:color w:val="323E4F" w:themeColor="text2" w:themeShade="BF"/>
        <w:sz w:val="24"/>
        <w:szCs w:val="24"/>
      </w:rPr>
      <w:fldChar w:fldCharType="separate"/>
    </w:r>
    <w:r w:rsidR="004938AF" w:rsidRPr="004938AF">
      <w:rPr>
        <w:noProof/>
        <w:color w:val="323E4F" w:themeColor="text2" w:themeShade="BF"/>
        <w:sz w:val="24"/>
        <w:szCs w:val="24"/>
        <w:lang w:val="es-ES"/>
      </w:rPr>
      <w:t>8</w:t>
    </w:r>
    <w:r>
      <w:rPr>
        <w:color w:val="323E4F" w:themeColor="text2" w:themeShade="BF"/>
        <w:sz w:val="24"/>
        <w:szCs w:val="24"/>
      </w:rPr>
      <w:fldChar w:fldCharType="end"/>
    </w:r>
  </w:p>
  <w:p w14:paraId="6480486A" w14:textId="77777777" w:rsidR="00745958" w:rsidRDefault="003E5E1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023CC2" w14:textId="77777777" w:rsidR="003E5E11" w:rsidRDefault="003E5E11">
      <w:pPr>
        <w:spacing w:after="0" w:line="240" w:lineRule="auto"/>
      </w:pPr>
      <w:r>
        <w:separator/>
      </w:r>
    </w:p>
  </w:footnote>
  <w:footnote w:type="continuationSeparator" w:id="0">
    <w:p w14:paraId="2A10B62C" w14:textId="77777777" w:rsidR="003E5E11" w:rsidRDefault="003E5E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9E2B10" w14:textId="77777777" w:rsidR="00574C7E" w:rsidRDefault="003E5E11">
    <w:pPr>
      <w:pStyle w:val="Encabezado"/>
    </w:pPr>
    <w:r w:rsidRPr="00184C47">
      <w:rPr>
        <w:noProof/>
        <w:lang w:eastAsia="es-GT"/>
      </w:rPr>
      <mc:AlternateContent>
        <mc:Choice Requires="wps">
          <w:drawing>
            <wp:anchor distT="0" distB="0" distL="114300" distR="114300" simplePos="0" relativeHeight="251659264" behindDoc="0" locked="0" layoutInCell="1" allowOverlap="1" wp14:anchorId="68EB53D3" wp14:editId="26FBB48C">
              <wp:simplePos x="0" y="0"/>
              <wp:positionH relativeFrom="column">
                <wp:posOffset>2842260</wp:posOffset>
              </wp:positionH>
              <wp:positionV relativeFrom="paragraph">
                <wp:posOffset>29845</wp:posOffset>
              </wp:positionV>
              <wp:extent cx="1761490" cy="695325"/>
              <wp:effectExtent l="0" t="0" r="0" b="0"/>
              <wp:wrapNone/>
              <wp:docPr id="5" name="Cuadro de texto 5"/>
              <wp:cNvGraphicFramePr/>
              <a:graphic xmlns:a="http://schemas.openxmlformats.org/drawingml/2006/main">
                <a:graphicData uri="http://schemas.microsoft.com/office/word/2010/wordprocessingShape">
                  <wps:wsp>
                    <wps:cNvSpPr txBox="1"/>
                    <wps:spPr>
                      <a:xfrm>
                        <a:off x="0" y="0"/>
                        <a:ext cx="1761490" cy="695325"/>
                      </a:xfrm>
                      <a:prstGeom prst="rect">
                        <a:avLst/>
                      </a:prstGeom>
                      <a:noFill/>
                      <a:ln w="6350">
                        <a:noFill/>
                      </a:ln>
                    </wps:spPr>
                    <wps:txbx>
                      <w:txbxContent>
                        <w:p w14:paraId="294FD20A" w14:textId="77777777" w:rsidR="00574C7E" w:rsidRPr="00236A82" w:rsidRDefault="003E5E11" w:rsidP="00574C7E">
                          <w:pPr>
                            <w:snapToGrid w:val="0"/>
                            <w:rPr>
                              <w:rFonts w:ascii="Raleway SemiBold" w:hAnsi="Raleway SemiBold"/>
                              <w:b/>
                              <w:color w:val="0E1538"/>
                              <w:sz w:val="20"/>
                              <w:szCs w:val="20"/>
                              <w14:textOutline w14:w="9525" w14:cap="rnd" w14:cmpd="sng" w14:algn="ctr">
                                <w14:noFill/>
                                <w14:prstDash w14:val="solid"/>
                                <w14:bevel/>
                              </w14:textOutline>
                            </w:rPr>
                          </w:pPr>
                          <w:r w:rsidRPr="00236A82">
                            <w:rPr>
                              <w:rFonts w:ascii="Raleway SemiBold" w:hAnsi="Raleway SemiBold"/>
                              <w:b/>
                              <w:color w:val="0E1538"/>
                              <w:sz w:val="20"/>
                              <w:szCs w:val="20"/>
                              <w14:textOutline w14:w="9525" w14:cap="rnd" w14:cmpd="sng" w14:algn="ctr">
                                <w14:noFill/>
                                <w14:prstDash w14:val="solid"/>
                                <w14:bevel/>
                              </w14:textOutline>
                            </w:rPr>
                            <w:t>La Autoridad para el Manejo Sustentable de la Cuenca y del Lago de Amatitlán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15F67B5" id="_x0000_t202" coordsize="21600,21600" o:spt="202" path="m,l,21600r21600,l21600,xe">
              <v:stroke joinstyle="miter"/>
              <v:path gradientshapeok="t" o:connecttype="rect"/>
            </v:shapetype>
            <v:shape id="Cuadro de texto 5" o:spid="_x0000_s1026" type="#_x0000_t202" style="position:absolute;margin-left:223.8pt;margin-top:2.35pt;width:138.7pt;height:5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" filled="f" stroked="f" strokeweight=".5pt">
              <v:textbox>
                <w:txbxContent>
                  <w:p w:rsidR="00574C7E" w:rsidRPr="00236A82" w:rsidRDefault="00447FA0" w:rsidP="00574C7E">
                    <w:pPr>
                      <w:snapToGrid w:val="0"/>
                      <w:rPr>
                        <w:rFonts w:ascii="Raleway SemiBold" w:hAnsi="Raleway SemiBold"/>
                        <w:b/>
                        <w:color w:val="0E1538"/>
                        <w:sz w:val="20"/>
                        <w:szCs w:val="20"/>
                        <w14:textOutline w14:w="9525" w14:cap="rnd" w14:cmpd="sng" w14:algn="ctr">
                          <w14:noFill/>
                          <w14:prstDash w14:val="solid"/>
                          <w14:bevel/>
                        </w14:textOutline>
                      </w:rPr>
                    </w:pPr>
                    <w:r w:rsidRPr="00236A82">
                      <w:rPr>
                        <w:rFonts w:ascii="Raleway SemiBold" w:hAnsi="Raleway SemiBold"/>
                        <w:b/>
                        <w:color w:val="0E1538"/>
                        <w:sz w:val="20"/>
                        <w:szCs w:val="20"/>
                        <w14:textOutline w14:w="9525" w14:cap="rnd" w14:cmpd="sng" w14:algn="ctr">
                          <w14:noFill/>
                          <w14:prstDash w14:val="solid"/>
                          <w14:bevel/>
                        </w14:textOutline>
                      </w:rPr>
                      <w:t>La Autoridad para el Manejo Sustentable de la Cuenca y del Lago de Amatitlán</w:t>
                    </w:r>
                  </w:p>
                </w:txbxContent>
              </v:textbox>
            </v:shape>
          </w:pict>
        </mc:Fallback>
      </mc:AlternateContent>
    </w:r>
    <w:r w:rsidRPr="00184C47">
      <w:rPr>
        <w:noProof/>
        <w:lang w:eastAsia="es-GT"/>
      </w:rPr>
      <w:drawing>
        <wp:anchor distT="0" distB="0" distL="114300" distR="114300" simplePos="0" relativeHeight="251660288" behindDoc="1" locked="0" layoutInCell="1" allowOverlap="1" wp14:anchorId="214A321B" wp14:editId="36710815">
          <wp:simplePos x="0" y="0"/>
          <wp:positionH relativeFrom="page">
            <wp:align>right</wp:align>
          </wp:positionH>
          <wp:positionV relativeFrom="paragraph">
            <wp:posOffset>-450215</wp:posOffset>
          </wp:positionV>
          <wp:extent cx="7765415" cy="11876405"/>
          <wp:effectExtent l="0" t="0" r="6985" b="0"/>
          <wp:wrapNone/>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oja Membretada 2020-2024-02.png"/>
                  <pic:cNvPicPr/>
                </pic:nvPicPr>
                <pic:blipFill>
                  <a:blip r:embed="rId1"/>
                  <a:stretch>
                    <a:fillRect/>
                  </a:stretch>
                </pic:blipFill>
                <pic:spPr>
                  <a:xfrm>
                    <a:off x="0" y="0"/>
                    <a:ext cx="7765415" cy="1187640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2A292A"/>
    <w:multiLevelType w:val="hybridMultilevel"/>
    <w:tmpl w:val="6BE4854C"/>
    <w:lvl w:ilvl="0" w:tplc="100A000F">
      <w:start w:val="1"/>
      <w:numFmt w:val="decimal"/>
      <w:lvlText w:val="%1."/>
      <w:lvlJc w:val="left"/>
      <w:pPr>
        <w:ind w:left="1440" w:hanging="360"/>
      </w:pPr>
    </w:lvl>
    <w:lvl w:ilvl="1" w:tplc="100A0019" w:tentative="1">
      <w:start w:val="1"/>
      <w:numFmt w:val="lowerLetter"/>
      <w:lvlText w:val="%2."/>
      <w:lvlJc w:val="left"/>
      <w:pPr>
        <w:ind w:left="2160" w:hanging="360"/>
      </w:pPr>
    </w:lvl>
    <w:lvl w:ilvl="2" w:tplc="100A001B" w:tentative="1">
      <w:start w:val="1"/>
      <w:numFmt w:val="lowerRoman"/>
      <w:lvlText w:val="%3."/>
      <w:lvlJc w:val="right"/>
      <w:pPr>
        <w:ind w:left="2880" w:hanging="180"/>
      </w:pPr>
    </w:lvl>
    <w:lvl w:ilvl="3" w:tplc="100A000F" w:tentative="1">
      <w:start w:val="1"/>
      <w:numFmt w:val="decimal"/>
      <w:lvlText w:val="%4."/>
      <w:lvlJc w:val="left"/>
      <w:pPr>
        <w:ind w:left="3600" w:hanging="360"/>
      </w:pPr>
    </w:lvl>
    <w:lvl w:ilvl="4" w:tplc="100A0019" w:tentative="1">
      <w:start w:val="1"/>
      <w:numFmt w:val="lowerLetter"/>
      <w:lvlText w:val="%5."/>
      <w:lvlJc w:val="left"/>
      <w:pPr>
        <w:ind w:left="4320" w:hanging="360"/>
      </w:pPr>
    </w:lvl>
    <w:lvl w:ilvl="5" w:tplc="100A001B" w:tentative="1">
      <w:start w:val="1"/>
      <w:numFmt w:val="lowerRoman"/>
      <w:lvlText w:val="%6."/>
      <w:lvlJc w:val="right"/>
      <w:pPr>
        <w:ind w:left="5040" w:hanging="180"/>
      </w:pPr>
    </w:lvl>
    <w:lvl w:ilvl="6" w:tplc="100A000F" w:tentative="1">
      <w:start w:val="1"/>
      <w:numFmt w:val="decimal"/>
      <w:lvlText w:val="%7."/>
      <w:lvlJc w:val="left"/>
      <w:pPr>
        <w:ind w:left="5760" w:hanging="360"/>
      </w:pPr>
    </w:lvl>
    <w:lvl w:ilvl="7" w:tplc="100A0019" w:tentative="1">
      <w:start w:val="1"/>
      <w:numFmt w:val="lowerLetter"/>
      <w:lvlText w:val="%8."/>
      <w:lvlJc w:val="left"/>
      <w:pPr>
        <w:ind w:left="6480" w:hanging="360"/>
      </w:pPr>
    </w:lvl>
    <w:lvl w:ilvl="8" w:tplc="100A001B" w:tentative="1">
      <w:start w:val="1"/>
      <w:numFmt w:val="lowerRoman"/>
      <w:lvlText w:val="%9."/>
      <w:lvlJc w:val="right"/>
      <w:pPr>
        <w:ind w:left="7200" w:hanging="180"/>
      </w:pPr>
    </w:lvl>
  </w:abstractNum>
  <w:abstractNum w:abstractNumId="1" w15:restartNumberingAfterBreak="0">
    <w:nsid w:val="16586BF9"/>
    <w:multiLevelType w:val="hybridMultilevel"/>
    <w:tmpl w:val="0B503B6A"/>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 w15:restartNumberingAfterBreak="0">
    <w:nsid w:val="198B1F2C"/>
    <w:multiLevelType w:val="hybridMultilevel"/>
    <w:tmpl w:val="B804201A"/>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3" w15:restartNumberingAfterBreak="0">
    <w:nsid w:val="2D4B41BD"/>
    <w:multiLevelType w:val="hybridMultilevel"/>
    <w:tmpl w:val="504CC292"/>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4" w15:restartNumberingAfterBreak="0">
    <w:nsid w:val="47082F8B"/>
    <w:multiLevelType w:val="hybridMultilevel"/>
    <w:tmpl w:val="62A2416E"/>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5" w15:restartNumberingAfterBreak="0">
    <w:nsid w:val="49323BEE"/>
    <w:multiLevelType w:val="hybridMultilevel"/>
    <w:tmpl w:val="FC0055CE"/>
    <w:lvl w:ilvl="0" w:tplc="100A000F">
      <w:start w:val="1"/>
      <w:numFmt w:val="decimal"/>
      <w:lvlText w:val="%1."/>
      <w:lvlJc w:val="lef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6" w15:restartNumberingAfterBreak="0">
    <w:nsid w:val="53B63C18"/>
    <w:multiLevelType w:val="hybridMultilevel"/>
    <w:tmpl w:val="D1B49A44"/>
    <w:lvl w:ilvl="0" w:tplc="100A000F">
      <w:start w:val="1"/>
      <w:numFmt w:val="decimal"/>
      <w:lvlText w:val="%1."/>
      <w:lvlJc w:val="lef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7" w15:restartNumberingAfterBreak="0">
    <w:nsid w:val="5ABF112E"/>
    <w:multiLevelType w:val="hybridMultilevel"/>
    <w:tmpl w:val="6CFC69A8"/>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8" w15:restartNumberingAfterBreak="0">
    <w:nsid w:val="6C0F57F2"/>
    <w:multiLevelType w:val="hybridMultilevel"/>
    <w:tmpl w:val="B07AC616"/>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9" w15:restartNumberingAfterBreak="0">
    <w:nsid w:val="79BD12AE"/>
    <w:multiLevelType w:val="hybridMultilevel"/>
    <w:tmpl w:val="A9B63AA0"/>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0" w15:restartNumberingAfterBreak="0">
    <w:nsid w:val="7A283484"/>
    <w:multiLevelType w:val="hybridMultilevel"/>
    <w:tmpl w:val="7980C710"/>
    <w:lvl w:ilvl="0" w:tplc="100A000F">
      <w:start w:val="1"/>
      <w:numFmt w:val="decimal"/>
      <w:lvlText w:val="%1."/>
      <w:lvlJc w:val="lef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1" w15:restartNumberingAfterBreak="0">
    <w:nsid w:val="7D25498D"/>
    <w:multiLevelType w:val="hybridMultilevel"/>
    <w:tmpl w:val="DB783A0A"/>
    <w:lvl w:ilvl="0" w:tplc="100A0001">
      <w:start w:val="1"/>
      <w:numFmt w:val="bullet"/>
      <w:lvlText w:val=""/>
      <w:lvlJc w:val="left"/>
      <w:pPr>
        <w:ind w:left="1428" w:hanging="360"/>
      </w:pPr>
      <w:rPr>
        <w:rFonts w:ascii="Symbol" w:hAnsi="Symbol" w:hint="default"/>
      </w:rPr>
    </w:lvl>
    <w:lvl w:ilvl="1" w:tplc="100A0003" w:tentative="1">
      <w:start w:val="1"/>
      <w:numFmt w:val="bullet"/>
      <w:lvlText w:val="o"/>
      <w:lvlJc w:val="left"/>
      <w:pPr>
        <w:ind w:left="2148" w:hanging="360"/>
      </w:pPr>
      <w:rPr>
        <w:rFonts w:ascii="Courier New" w:hAnsi="Courier New" w:cs="Courier New" w:hint="default"/>
      </w:rPr>
    </w:lvl>
    <w:lvl w:ilvl="2" w:tplc="100A0005" w:tentative="1">
      <w:start w:val="1"/>
      <w:numFmt w:val="bullet"/>
      <w:lvlText w:val=""/>
      <w:lvlJc w:val="left"/>
      <w:pPr>
        <w:ind w:left="2868" w:hanging="360"/>
      </w:pPr>
      <w:rPr>
        <w:rFonts w:ascii="Wingdings" w:hAnsi="Wingdings" w:hint="default"/>
      </w:rPr>
    </w:lvl>
    <w:lvl w:ilvl="3" w:tplc="100A0001" w:tentative="1">
      <w:start w:val="1"/>
      <w:numFmt w:val="bullet"/>
      <w:lvlText w:val=""/>
      <w:lvlJc w:val="left"/>
      <w:pPr>
        <w:ind w:left="3588" w:hanging="360"/>
      </w:pPr>
      <w:rPr>
        <w:rFonts w:ascii="Symbol" w:hAnsi="Symbol" w:hint="default"/>
      </w:rPr>
    </w:lvl>
    <w:lvl w:ilvl="4" w:tplc="100A0003" w:tentative="1">
      <w:start w:val="1"/>
      <w:numFmt w:val="bullet"/>
      <w:lvlText w:val="o"/>
      <w:lvlJc w:val="left"/>
      <w:pPr>
        <w:ind w:left="4308" w:hanging="360"/>
      </w:pPr>
      <w:rPr>
        <w:rFonts w:ascii="Courier New" w:hAnsi="Courier New" w:cs="Courier New" w:hint="default"/>
      </w:rPr>
    </w:lvl>
    <w:lvl w:ilvl="5" w:tplc="100A0005" w:tentative="1">
      <w:start w:val="1"/>
      <w:numFmt w:val="bullet"/>
      <w:lvlText w:val=""/>
      <w:lvlJc w:val="left"/>
      <w:pPr>
        <w:ind w:left="5028" w:hanging="360"/>
      </w:pPr>
      <w:rPr>
        <w:rFonts w:ascii="Wingdings" w:hAnsi="Wingdings" w:hint="default"/>
      </w:rPr>
    </w:lvl>
    <w:lvl w:ilvl="6" w:tplc="100A0001" w:tentative="1">
      <w:start w:val="1"/>
      <w:numFmt w:val="bullet"/>
      <w:lvlText w:val=""/>
      <w:lvlJc w:val="left"/>
      <w:pPr>
        <w:ind w:left="5748" w:hanging="360"/>
      </w:pPr>
      <w:rPr>
        <w:rFonts w:ascii="Symbol" w:hAnsi="Symbol" w:hint="default"/>
      </w:rPr>
    </w:lvl>
    <w:lvl w:ilvl="7" w:tplc="100A0003" w:tentative="1">
      <w:start w:val="1"/>
      <w:numFmt w:val="bullet"/>
      <w:lvlText w:val="o"/>
      <w:lvlJc w:val="left"/>
      <w:pPr>
        <w:ind w:left="6468" w:hanging="360"/>
      </w:pPr>
      <w:rPr>
        <w:rFonts w:ascii="Courier New" w:hAnsi="Courier New" w:cs="Courier New" w:hint="default"/>
      </w:rPr>
    </w:lvl>
    <w:lvl w:ilvl="8" w:tplc="100A0005" w:tentative="1">
      <w:start w:val="1"/>
      <w:numFmt w:val="bullet"/>
      <w:lvlText w:val=""/>
      <w:lvlJc w:val="left"/>
      <w:pPr>
        <w:ind w:left="7188" w:hanging="360"/>
      </w:pPr>
      <w:rPr>
        <w:rFonts w:ascii="Wingdings" w:hAnsi="Wingdings" w:hint="default"/>
      </w:rPr>
    </w:lvl>
  </w:abstractNum>
  <w:abstractNum w:abstractNumId="12" w15:restartNumberingAfterBreak="0">
    <w:nsid w:val="7D6C7EAD"/>
    <w:multiLevelType w:val="hybridMultilevel"/>
    <w:tmpl w:val="05EEC304"/>
    <w:lvl w:ilvl="0" w:tplc="100A000F">
      <w:start w:val="1"/>
      <w:numFmt w:val="decimal"/>
      <w:lvlText w:val="%1."/>
      <w:lvlJc w:val="lef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num w:numId="1">
    <w:abstractNumId w:val="9"/>
  </w:num>
  <w:num w:numId="2">
    <w:abstractNumId w:val="4"/>
  </w:num>
  <w:num w:numId="3">
    <w:abstractNumId w:val="3"/>
  </w:num>
  <w:num w:numId="4">
    <w:abstractNumId w:val="12"/>
  </w:num>
  <w:num w:numId="5">
    <w:abstractNumId w:val="11"/>
  </w:num>
  <w:num w:numId="6">
    <w:abstractNumId w:val="8"/>
  </w:num>
  <w:num w:numId="7">
    <w:abstractNumId w:val="6"/>
  </w:num>
  <w:num w:numId="8">
    <w:abstractNumId w:val="7"/>
  </w:num>
  <w:num w:numId="9">
    <w:abstractNumId w:val="0"/>
  </w:num>
  <w:num w:numId="10">
    <w:abstractNumId w:val="1"/>
  </w:num>
  <w:num w:numId="11">
    <w:abstractNumId w:val="5"/>
  </w:num>
  <w:num w:numId="12">
    <w:abstractNumId w:val="10"/>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6914"/>
    <w:rsid w:val="0008088E"/>
    <w:rsid w:val="001A52E0"/>
    <w:rsid w:val="001B661C"/>
    <w:rsid w:val="003E5E11"/>
    <w:rsid w:val="004602B8"/>
    <w:rsid w:val="004938AF"/>
    <w:rsid w:val="004A0D66"/>
    <w:rsid w:val="004D722B"/>
    <w:rsid w:val="00697180"/>
    <w:rsid w:val="006E74FF"/>
    <w:rsid w:val="00801672"/>
    <w:rsid w:val="00834675"/>
    <w:rsid w:val="008A6F8E"/>
    <w:rsid w:val="009A2D36"/>
    <w:rsid w:val="00B06914"/>
    <w:rsid w:val="00CB1ACA"/>
    <w:rsid w:val="00E60764"/>
    <w:rsid w:val="00EE22B5"/>
    <w:rsid w:val="00F2242F"/>
    <w:rsid w:val="00FF4666"/>
  </w:rsids>
  <m:mathPr>
    <m:mathFont m:val="Cambria Math"/>
    <m:brkBin m:val="before"/>
    <m:brkBinSub m:val="--"/>
    <m:smallFrac m:val="0"/>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03D402"/>
  <w15:chartTrackingRefBased/>
  <w15:docId w15:val="{BD333B34-A0AB-4F0E-8272-78AD64633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G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6914"/>
  </w:style>
  <w:style w:type="paragraph" w:styleId="Ttulo1">
    <w:name w:val="heading 1"/>
    <w:basedOn w:val="Normal"/>
    <w:next w:val="Normal"/>
    <w:link w:val="Ttulo1Car"/>
    <w:uiPriority w:val="9"/>
    <w:qFormat/>
    <w:rsid w:val="00B0691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B0691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unhideWhenUsed/>
    <w:qFormat/>
    <w:rsid w:val="00B0691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06914"/>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uiPriority w:val="9"/>
    <w:rsid w:val="00B06914"/>
    <w:rPr>
      <w:rFonts w:asciiTheme="majorHAnsi" w:eastAsiaTheme="majorEastAsia" w:hAnsiTheme="majorHAnsi" w:cstheme="majorBidi"/>
      <w:color w:val="2E74B5" w:themeColor="accent1" w:themeShade="BF"/>
      <w:sz w:val="26"/>
      <w:szCs w:val="26"/>
    </w:rPr>
  </w:style>
  <w:style w:type="character" w:customStyle="1" w:styleId="Ttulo3Car">
    <w:name w:val="Título 3 Car"/>
    <w:basedOn w:val="Fuentedeprrafopredeter"/>
    <w:link w:val="Ttulo3"/>
    <w:uiPriority w:val="9"/>
    <w:rsid w:val="00B06914"/>
    <w:rPr>
      <w:rFonts w:asciiTheme="majorHAnsi" w:eastAsiaTheme="majorEastAsia" w:hAnsiTheme="majorHAnsi" w:cstheme="majorBidi"/>
      <w:color w:val="1F4D78" w:themeColor="accent1" w:themeShade="7F"/>
      <w:sz w:val="24"/>
      <w:szCs w:val="24"/>
    </w:rPr>
  </w:style>
  <w:style w:type="paragraph" w:styleId="Descripcin">
    <w:name w:val="caption"/>
    <w:basedOn w:val="Normal"/>
    <w:next w:val="Normal"/>
    <w:uiPriority w:val="35"/>
    <w:unhideWhenUsed/>
    <w:qFormat/>
    <w:rsid w:val="00B06914"/>
    <w:pPr>
      <w:spacing w:after="200" w:line="240" w:lineRule="auto"/>
    </w:pPr>
    <w:rPr>
      <w:i/>
      <w:iCs/>
      <w:color w:val="44546A" w:themeColor="text2"/>
      <w:sz w:val="18"/>
      <w:szCs w:val="18"/>
    </w:rPr>
  </w:style>
  <w:style w:type="paragraph" w:styleId="TtuloTDC">
    <w:name w:val="TOC Heading"/>
    <w:basedOn w:val="Ttulo1"/>
    <w:next w:val="Normal"/>
    <w:uiPriority w:val="39"/>
    <w:unhideWhenUsed/>
    <w:qFormat/>
    <w:rsid w:val="00B06914"/>
    <w:pPr>
      <w:outlineLvl w:val="9"/>
    </w:pPr>
    <w:rPr>
      <w:lang w:eastAsia="es-GT"/>
    </w:rPr>
  </w:style>
  <w:style w:type="paragraph" w:styleId="TDC1">
    <w:name w:val="toc 1"/>
    <w:basedOn w:val="Normal"/>
    <w:next w:val="Normal"/>
    <w:autoRedefine/>
    <w:uiPriority w:val="39"/>
    <w:unhideWhenUsed/>
    <w:rsid w:val="00B06914"/>
    <w:pPr>
      <w:spacing w:after="100"/>
    </w:pPr>
  </w:style>
  <w:style w:type="paragraph" w:styleId="TDC2">
    <w:name w:val="toc 2"/>
    <w:basedOn w:val="Normal"/>
    <w:next w:val="Normal"/>
    <w:autoRedefine/>
    <w:uiPriority w:val="39"/>
    <w:unhideWhenUsed/>
    <w:rsid w:val="00B06914"/>
    <w:pPr>
      <w:spacing w:after="100"/>
      <w:ind w:left="220"/>
    </w:pPr>
  </w:style>
  <w:style w:type="paragraph" w:styleId="TDC3">
    <w:name w:val="toc 3"/>
    <w:basedOn w:val="Normal"/>
    <w:next w:val="Normal"/>
    <w:autoRedefine/>
    <w:uiPriority w:val="39"/>
    <w:unhideWhenUsed/>
    <w:rsid w:val="00B06914"/>
    <w:pPr>
      <w:spacing w:after="100"/>
      <w:ind w:left="440"/>
    </w:pPr>
  </w:style>
  <w:style w:type="character" w:styleId="Hipervnculo">
    <w:name w:val="Hyperlink"/>
    <w:basedOn w:val="Fuentedeprrafopredeter"/>
    <w:uiPriority w:val="99"/>
    <w:unhideWhenUsed/>
    <w:rsid w:val="00B06914"/>
    <w:rPr>
      <w:color w:val="0563C1" w:themeColor="hyperlink"/>
      <w:u w:val="single"/>
    </w:rPr>
  </w:style>
  <w:style w:type="paragraph" w:styleId="Textoindependiente">
    <w:name w:val="Body Text"/>
    <w:basedOn w:val="Normal"/>
    <w:link w:val="TextoindependienteCar"/>
    <w:uiPriority w:val="99"/>
    <w:semiHidden/>
    <w:unhideWhenUsed/>
    <w:rsid w:val="00B06914"/>
    <w:pPr>
      <w:spacing w:after="120"/>
    </w:pPr>
  </w:style>
  <w:style w:type="character" w:customStyle="1" w:styleId="TextoindependienteCar">
    <w:name w:val="Texto independiente Car"/>
    <w:basedOn w:val="Fuentedeprrafopredeter"/>
    <w:link w:val="Textoindependiente"/>
    <w:uiPriority w:val="99"/>
    <w:semiHidden/>
    <w:rsid w:val="00B06914"/>
  </w:style>
  <w:style w:type="paragraph" w:styleId="Textoindependienteprimerasangra">
    <w:name w:val="Body Text First Indent"/>
    <w:basedOn w:val="Textoindependiente"/>
    <w:link w:val="TextoindependienteprimerasangraCar"/>
    <w:uiPriority w:val="99"/>
    <w:unhideWhenUsed/>
    <w:rsid w:val="00B06914"/>
    <w:pPr>
      <w:spacing w:after="200" w:line="276" w:lineRule="auto"/>
      <w:ind w:firstLine="360"/>
    </w:pPr>
  </w:style>
  <w:style w:type="character" w:customStyle="1" w:styleId="TextoindependienteprimerasangraCar">
    <w:name w:val="Texto independiente primera sangría Car"/>
    <w:basedOn w:val="TextoindependienteCar"/>
    <w:link w:val="Textoindependienteprimerasangra"/>
    <w:uiPriority w:val="99"/>
    <w:rsid w:val="00B06914"/>
  </w:style>
  <w:style w:type="paragraph" w:styleId="Encabezado">
    <w:name w:val="header"/>
    <w:basedOn w:val="Normal"/>
    <w:link w:val="EncabezadoCar"/>
    <w:uiPriority w:val="99"/>
    <w:unhideWhenUsed/>
    <w:rsid w:val="00B0691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06914"/>
  </w:style>
  <w:style w:type="paragraph" w:styleId="Piedepgina">
    <w:name w:val="footer"/>
    <w:basedOn w:val="Normal"/>
    <w:link w:val="PiedepginaCar"/>
    <w:uiPriority w:val="99"/>
    <w:unhideWhenUsed/>
    <w:rsid w:val="00B0691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06914"/>
  </w:style>
  <w:style w:type="paragraph" w:styleId="Ttulo">
    <w:name w:val="Title"/>
    <w:basedOn w:val="Normal"/>
    <w:next w:val="Normal"/>
    <w:link w:val="TtuloCar"/>
    <w:uiPriority w:val="10"/>
    <w:qFormat/>
    <w:rsid w:val="00B0691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B06914"/>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B06914"/>
    <w:pPr>
      <w:numPr>
        <w:ilvl w:val="1"/>
      </w:numPr>
      <w:spacing w:line="276" w:lineRule="auto"/>
    </w:pPr>
    <w:rPr>
      <w:rFonts w:eastAsiaTheme="minorEastAsia"/>
      <w:color w:val="5A5A5A" w:themeColor="text1" w:themeTint="A5"/>
      <w:spacing w:val="15"/>
    </w:rPr>
  </w:style>
  <w:style w:type="character" w:customStyle="1" w:styleId="SubttuloCar">
    <w:name w:val="Subtítulo Car"/>
    <w:basedOn w:val="Fuentedeprrafopredeter"/>
    <w:link w:val="Subttulo"/>
    <w:uiPriority w:val="11"/>
    <w:rsid w:val="00B06914"/>
    <w:rPr>
      <w:rFonts w:eastAsiaTheme="minorEastAsia"/>
      <w:color w:val="5A5A5A" w:themeColor="text1" w:themeTint="A5"/>
      <w:spacing w:val="15"/>
    </w:rPr>
  </w:style>
  <w:style w:type="paragraph" w:styleId="Prrafodelista">
    <w:name w:val="List Paragraph"/>
    <w:basedOn w:val="Normal"/>
    <w:uiPriority w:val="34"/>
    <w:qFormat/>
    <w:rsid w:val="00EE22B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1234</Words>
  <Characters>6793</Characters>
  <Application>Microsoft Office Word</Application>
  <DocSecurity>0</DocSecurity>
  <Lines>56</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Adriana Yanira Ramirez Carlos</dc:creator>
  <cp:keywords/>
  <dc:description/>
  <cp:lastModifiedBy>licencia8@amsa.gob.gt</cp:lastModifiedBy>
  <cp:revision>2</cp:revision>
  <dcterms:created xsi:type="dcterms:W3CDTF">2022-03-07T16:16:00Z</dcterms:created>
  <dcterms:modified xsi:type="dcterms:W3CDTF">2022-03-07T16:16:00Z</dcterms:modified>
</cp:coreProperties>
</file>